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D7A0" w14:textId="202B771A" w:rsidR="00B3015B" w:rsidRPr="0078458A" w:rsidRDefault="0078458A" w:rsidP="0019768C">
      <w:pPr>
        <w:pStyle w:val="Heading2"/>
        <w:rPr>
          <w:rFonts w:ascii="Calibri" w:eastAsia="Calibri" w:hAnsi="Calibri" w:cs="Calibri"/>
          <w:b/>
          <w:bCs/>
          <w:sz w:val="24"/>
          <w:szCs w:val="24"/>
        </w:rPr>
      </w:pPr>
      <w:r w:rsidRPr="0078458A">
        <w:rPr>
          <w:rFonts w:ascii="Calibri" w:eastAsia="Calibri" w:hAnsi="Calibri" w:cs="Calibri"/>
          <w:b/>
          <w:bCs/>
          <w:sz w:val="24"/>
          <w:szCs w:val="24"/>
        </w:rPr>
        <w:t>CVP</w:t>
      </w:r>
      <w:r w:rsidR="0019768C">
        <w:rPr>
          <w:rFonts w:ascii="Calibri" w:eastAsia="Calibri" w:hAnsi="Calibri" w:cs="Calibri"/>
          <w:b/>
          <w:bCs/>
          <w:sz w:val="24"/>
          <w:szCs w:val="24"/>
        </w:rPr>
        <w:t>5</w:t>
      </w:r>
      <w:r w:rsidR="00492EBD" w:rsidRPr="0078458A">
        <w:rPr>
          <w:rFonts w:ascii="Calibri" w:eastAsia="Calibri" w:hAnsi="Calibri" w:cs="Calibri"/>
          <w:b/>
          <w:bCs/>
          <w:sz w:val="24"/>
          <w:szCs w:val="24"/>
        </w:rPr>
        <w:t xml:space="preserve">: </w:t>
      </w:r>
      <w:r w:rsidR="00B12B8A" w:rsidRPr="0078458A">
        <w:rPr>
          <w:rFonts w:ascii="Calibri" w:eastAsia="Calibri" w:hAnsi="Calibri" w:cs="Calibri"/>
          <w:b/>
          <w:bCs/>
          <w:sz w:val="24"/>
          <w:szCs w:val="24"/>
        </w:rPr>
        <w:t>IR1101</w:t>
      </w:r>
      <w:r>
        <w:rPr>
          <w:rFonts w:ascii="Calibri" w:eastAsia="Calibri" w:hAnsi="Calibri" w:cs="Calibri"/>
          <w:b/>
          <w:bCs/>
          <w:sz w:val="24"/>
          <w:szCs w:val="24"/>
        </w:rPr>
        <w:t xml:space="preserve"> </w:t>
      </w:r>
      <w:r w:rsidR="0019768C">
        <w:rPr>
          <w:rFonts w:ascii="Calibri" w:eastAsia="Calibri" w:hAnsi="Calibri" w:cs="Calibri"/>
          <w:b/>
          <w:bCs/>
          <w:sz w:val="24"/>
          <w:szCs w:val="24"/>
        </w:rPr>
        <w:t xml:space="preserve">for Roadways: </w:t>
      </w:r>
      <w:r w:rsidR="00B12B8A" w:rsidRPr="0078458A">
        <w:rPr>
          <w:rFonts w:ascii="Calibri" w:eastAsia="Calibri" w:hAnsi="Calibri" w:cs="Calibri"/>
          <w:b/>
          <w:bCs/>
          <w:sz w:val="24"/>
          <w:szCs w:val="24"/>
        </w:rPr>
        <w:t>Wired</w:t>
      </w:r>
      <w:r>
        <w:rPr>
          <w:rFonts w:ascii="Calibri" w:eastAsia="Calibri" w:hAnsi="Calibri" w:cs="Calibri"/>
          <w:b/>
          <w:bCs/>
          <w:sz w:val="24"/>
          <w:szCs w:val="24"/>
        </w:rPr>
        <w:t xml:space="preserve"> SD-WAN with </w:t>
      </w:r>
      <w:r w:rsidR="00B12B8A" w:rsidRPr="0078458A">
        <w:rPr>
          <w:rFonts w:ascii="Calibri" w:eastAsia="Calibri" w:hAnsi="Calibri" w:cs="Calibri"/>
          <w:b/>
          <w:bCs/>
          <w:sz w:val="24"/>
          <w:szCs w:val="24"/>
        </w:rPr>
        <w:t>LTE</w:t>
      </w:r>
      <w:r>
        <w:rPr>
          <w:rFonts w:ascii="Calibri" w:eastAsia="Calibri" w:hAnsi="Calibri" w:cs="Calibri"/>
          <w:b/>
          <w:bCs/>
          <w:sz w:val="24"/>
          <w:szCs w:val="24"/>
        </w:rPr>
        <w:t xml:space="preserve"> as Last Resort in </w:t>
      </w:r>
      <w:r w:rsidR="00B12B8A" w:rsidRPr="0078458A">
        <w:rPr>
          <w:rFonts w:ascii="Calibri" w:eastAsia="Calibri" w:hAnsi="Calibri" w:cs="Calibri"/>
          <w:b/>
          <w:bCs/>
          <w:sz w:val="24"/>
          <w:szCs w:val="24"/>
        </w:rPr>
        <w:t>Routed</w:t>
      </w:r>
      <w:r>
        <w:rPr>
          <w:rFonts w:ascii="Calibri" w:eastAsia="Calibri" w:hAnsi="Calibri" w:cs="Calibri"/>
          <w:b/>
          <w:bCs/>
          <w:sz w:val="24"/>
          <w:szCs w:val="24"/>
        </w:rPr>
        <w:t xml:space="preserve"> Mode</w:t>
      </w:r>
      <w:r w:rsidR="00DB27B4">
        <w:rPr>
          <w:rFonts w:ascii="Calibri" w:eastAsia="Calibri" w:hAnsi="Calibri" w:cs="Calibri"/>
          <w:b/>
          <w:bCs/>
          <w:sz w:val="24"/>
          <w:szCs w:val="24"/>
        </w:rPr>
        <w:t xml:space="preserve"> with ISE</w:t>
      </w:r>
      <w:r w:rsidR="00B835F4">
        <w:rPr>
          <w:rFonts w:ascii="Calibri" w:eastAsia="Calibri" w:hAnsi="Calibri" w:cs="Calibri"/>
          <w:b/>
          <w:bCs/>
          <w:sz w:val="24"/>
          <w:szCs w:val="24"/>
        </w:rPr>
        <w:t xml:space="preserve"> </w:t>
      </w:r>
      <w:r w:rsidR="00230AA4">
        <w:rPr>
          <w:rFonts w:ascii="Calibri" w:eastAsia="Calibri" w:hAnsi="Calibri" w:cs="Calibri"/>
          <w:b/>
          <w:bCs/>
          <w:sz w:val="24"/>
          <w:szCs w:val="24"/>
        </w:rPr>
        <w:t xml:space="preserve">and </w:t>
      </w:r>
      <w:r w:rsidR="00B835F4">
        <w:rPr>
          <w:rFonts w:ascii="Calibri" w:eastAsia="Calibri" w:hAnsi="Calibri" w:cs="Calibri"/>
          <w:b/>
          <w:bCs/>
          <w:sz w:val="24"/>
          <w:szCs w:val="24"/>
        </w:rPr>
        <w:t>Cyber Vision Integration</w:t>
      </w:r>
    </w:p>
    <w:p w14:paraId="125B72E5" w14:textId="77777777" w:rsidR="001D604F" w:rsidRDefault="001D604F" w:rsidP="1B83C488">
      <w:pPr>
        <w:rPr>
          <w:rFonts w:ascii="Calibri" w:eastAsia="Calibri" w:hAnsi="Calibri" w:cs="Calibri"/>
          <w:b/>
          <w:bCs/>
        </w:rPr>
      </w:pPr>
    </w:p>
    <w:p w14:paraId="337A3205" w14:textId="52F61FED" w:rsidR="7554EE58" w:rsidRPr="000013C5" w:rsidRDefault="7EAAD89B" w:rsidP="000013C5">
      <w:pPr>
        <w:spacing w:line="259" w:lineRule="auto"/>
      </w:pPr>
      <w:r w:rsidRPr="5BDB865C">
        <w:rPr>
          <w:rFonts w:ascii="Calibri" w:eastAsia="Calibri" w:hAnsi="Calibri" w:cs="Calibri"/>
          <w:b/>
          <w:bCs/>
        </w:rPr>
        <w:t>Overview</w:t>
      </w:r>
    </w:p>
    <w:p w14:paraId="36EB35E1" w14:textId="27D88701" w:rsidR="00230AA4" w:rsidRDefault="00230AA4" w:rsidP="00230AA4">
      <w:pPr>
        <w:rPr>
          <w:rFonts w:ascii="Calibri" w:eastAsia="Calibri" w:hAnsi="Calibri" w:cs="Calibri"/>
        </w:rPr>
      </w:pPr>
      <w:r w:rsidRPr="1B83C488">
        <w:rPr>
          <w:rFonts w:ascii="Calibri" w:eastAsia="Calibri" w:hAnsi="Calibri" w:cs="Calibri"/>
        </w:rPr>
        <w:t>Th</w:t>
      </w:r>
      <w:r>
        <w:rPr>
          <w:rFonts w:ascii="Calibri" w:eastAsia="Calibri" w:hAnsi="Calibri" w:cs="Calibri"/>
        </w:rPr>
        <w:t>is</w:t>
      </w:r>
      <w:r w:rsidRPr="1B83C488">
        <w:rPr>
          <w:rFonts w:ascii="Calibri" w:eastAsia="Calibri" w:hAnsi="Calibri" w:cs="Calibri"/>
        </w:rPr>
        <w:t xml:space="preserve"> </w:t>
      </w:r>
      <w:r>
        <w:rPr>
          <w:rFonts w:ascii="Calibri" w:eastAsia="Calibri" w:hAnsi="Calibri" w:cs="Calibri"/>
        </w:rPr>
        <w:t xml:space="preserve">is the companion catalog to </w:t>
      </w:r>
      <w:r w:rsidR="00B835F4">
        <w:rPr>
          <w:rFonts w:ascii="Calibri" w:eastAsia="Calibri" w:hAnsi="Calibri" w:cs="Calibri"/>
        </w:rPr>
        <w:t xml:space="preserve">the basic </w:t>
      </w:r>
      <w:r>
        <w:rPr>
          <w:rFonts w:ascii="Calibri" w:eastAsia="Calibri" w:hAnsi="Calibri" w:cs="Calibri"/>
        </w:rPr>
        <w:t xml:space="preserve">CVP5 </w:t>
      </w:r>
      <w:r w:rsidR="00B835F4">
        <w:rPr>
          <w:rFonts w:ascii="Calibri" w:eastAsia="Calibri" w:hAnsi="Calibri" w:cs="Calibri"/>
        </w:rPr>
        <w:t xml:space="preserve">catalog with added </w:t>
      </w:r>
      <w:r>
        <w:rPr>
          <w:rFonts w:ascii="Calibri" w:eastAsia="Calibri" w:hAnsi="Calibri" w:cs="Calibri"/>
        </w:rPr>
        <w:t>Cyber Vision feature profile. It is identical to its companion catalog and is intended to be deployed on a device AFTER its companion CVP5 has been deployed first. This is because the device needs to have established external connectivity before attempting to deploy the Cyber Vision application. This catalog should be installed on SDWAN and deployed on the device with exactly with the same parameters used for its companion catalog CVP5.</w:t>
      </w:r>
    </w:p>
    <w:p w14:paraId="787ECAB5" w14:textId="77777777" w:rsidR="00230AA4" w:rsidRDefault="00230AA4" w:rsidP="00230AA4">
      <w:pPr>
        <w:rPr>
          <w:rFonts w:ascii="Calibri" w:eastAsia="Calibri" w:hAnsi="Calibri" w:cs="Calibri"/>
        </w:rPr>
      </w:pPr>
    </w:p>
    <w:p w14:paraId="33337705" w14:textId="77777777" w:rsidR="00230AA4" w:rsidRDefault="00230AA4" w:rsidP="00230AA4">
      <w:pPr>
        <w:rPr>
          <w:rFonts w:ascii="Calibri" w:eastAsia="Calibri" w:hAnsi="Calibri" w:cs="Calibri"/>
        </w:rPr>
      </w:pPr>
      <w:r>
        <w:rPr>
          <w:rFonts w:ascii="Calibri" w:eastAsia="Calibri" w:hAnsi="Calibri" w:cs="Calibri"/>
        </w:rPr>
        <w:t>At deployment time, this catalog will require user to provide 2 additional IP unique addresses and a subnet mask. The IP addresses are for the SEA application and the default gateway which will be configured on the device for the user, and the corresponding mask for this network.</w:t>
      </w:r>
    </w:p>
    <w:p w14:paraId="7D14756D" w14:textId="5833106A" w:rsidR="001D604F" w:rsidRPr="0090610E" w:rsidRDefault="001D604F" w:rsidP="00235CBB">
      <w:pPr>
        <w:rPr>
          <w:rFonts w:ascii="Calibri" w:eastAsia="Calibri" w:hAnsi="Calibri" w:cs="Calibri"/>
          <w:color w:val="000000" w:themeColor="text1"/>
        </w:rPr>
      </w:pPr>
    </w:p>
    <w:p w14:paraId="073784D7" w14:textId="77EFD7C9" w:rsidR="00FC0823" w:rsidRDefault="00FC0823" w:rsidP="00FC0823">
      <w:pPr>
        <w:ind w:left="720"/>
        <w:rPr>
          <w:rFonts w:ascii="Calibri" w:eastAsia="Calibri" w:hAnsi="Calibri" w:cs="Calibri"/>
        </w:rPr>
      </w:pPr>
      <w:r w:rsidRPr="00AA5CF0">
        <w:rPr>
          <w:noProof/>
        </w:rPr>
        <w:drawing>
          <wp:inline distT="0" distB="0" distL="0" distR="0" wp14:anchorId="473641C1" wp14:editId="0785516C">
            <wp:extent cx="5100810" cy="3300269"/>
            <wp:effectExtent l="0" t="0" r="5080" b="1905"/>
            <wp:docPr id="819704466" name="Picture 1" descr="A diagram of a cloud computing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78647" name="Picture 1" descr="A diagram of a cloud computing system&#10;&#10;Description automatically generated"/>
                    <pic:cNvPicPr/>
                  </pic:nvPicPr>
                  <pic:blipFill>
                    <a:blip r:embed="rId8"/>
                    <a:stretch>
                      <a:fillRect/>
                    </a:stretch>
                  </pic:blipFill>
                  <pic:spPr>
                    <a:xfrm>
                      <a:off x="0" y="0"/>
                      <a:ext cx="5263819" cy="3405737"/>
                    </a:xfrm>
                    <a:prstGeom prst="rect">
                      <a:avLst/>
                    </a:prstGeom>
                  </pic:spPr>
                </pic:pic>
              </a:graphicData>
            </a:graphic>
          </wp:inline>
        </w:drawing>
      </w:r>
    </w:p>
    <w:p w14:paraId="668A3B27" w14:textId="77777777" w:rsidR="00FC0823" w:rsidRDefault="00FC0823" w:rsidP="00FC0823">
      <w:pPr>
        <w:ind w:left="720"/>
        <w:rPr>
          <w:rFonts w:ascii="Calibri" w:eastAsia="Calibri" w:hAnsi="Calibri" w:cs="Calibri"/>
        </w:rPr>
      </w:pPr>
      <w:r w:rsidRPr="1B83C488">
        <w:rPr>
          <w:rFonts w:ascii="Calibri" w:eastAsia="Calibri" w:hAnsi="Calibri" w:cs="Calibri"/>
        </w:rPr>
        <w:t>Fig 1: Configuration Catalog Design</w:t>
      </w:r>
    </w:p>
    <w:p w14:paraId="3A8A4BC9" w14:textId="77777777" w:rsidR="00FC0823" w:rsidRDefault="00FC0823" w:rsidP="1B83C488">
      <w:pPr>
        <w:rPr>
          <w:rFonts w:ascii="Calibri" w:eastAsia="Calibri" w:hAnsi="Calibri" w:cs="Calibri"/>
        </w:rPr>
      </w:pPr>
    </w:p>
    <w:p w14:paraId="21D7F1F3" w14:textId="4733B877" w:rsidR="001D604F" w:rsidRPr="000013C5" w:rsidRDefault="46B3A004" w:rsidP="000013C5">
      <w:pPr>
        <w:spacing w:line="259" w:lineRule="auto"/>
      </w:pPr>
      <w:r w:rsidRPr="5BDB865C">
        <w:rPr>
          <w:rFonts w:ascii="Calibri" w:eastAsia="Calibri" w:hAnsi="Calibri" w:cs="Calibri"/>
          <w:b/>
          <w:bCs/>
        </w:rPr>
        <w:t>Configuration Catalog Details</w:t>
      </w:r>
    </w:p>
    <w:p w14:paraId="126506FE" w14:textId="035D3906" w:rsidR="6FEB0B4C" w:rsidRDefault="058BB0B4" w:rsidP="000013C5">
      <w:pPr>
        <w:rPr>
          <w:rFonts w:ascii="Aptos" w:eastAsia="Aptos" w:hAnsi="Aptos" w:cs="Aptos"/>
          <w:color w:val="000000" w:themeColor="text1"/>
        </w:rPr>
      </w:pPr>
      <w:r w:rsidRPr="6FEB0B4C">
        <w:rPr>
          <w:rFonts w:ascii="Aptos" w:eastAsia="Aptos" w:hAnsi="Aptos" w:cs="Aptos"/>
          <w:color w:val="000000" w:themeColor="text1"/>
        </w:rPr>
        <w:t xml:space="preserve">Ethernet LAN connectivity is mapped into </w:t>
      </w:r>
      <w:r w:rsidR="004C5CB6">
        <w:rPr>
          <w:rFonts w:ascii="Aptos" w:eastAsia="Aptos" w:hAnsi="Aptos" w:cs="Aptos"/>
          <w:color w:val="000000" w:themeColor="text1"/>
        </w:rPr>
        <w:t>4</w:t>
      </w:r>
      <w:r w:rsidR="00B46A41">
        <w:rPr>
          <w:rFonts w:ascii="Aptos" w:eastAsia="Aptos" w:hAnsi="Aptos" w:cs="Aptos"/>
          <w:color w:val="000000" w:themeColor="text1"/>
        </w:rPr>
        <w:t xml:space="preserve"> </w:t>
      </w:r>
      <w:r w:rsidRPr="6FEB0B4C">
        <w:rPr>
          <w:rFonts w:ascii="Aptos" w:eastAsia="Aptos" w:hAnsi="Aptos" w:cs="Aptos"/>
          <w:color w:val="000000" w:themeColor="text1"/>
        </w:rPr>
        <w:t>VPN for security and granular control</w:t>
      </w:r>
      <w:r w:rsidR="002A44AF">
        <w:rPr>
          <w:rFonts w:ascii="Aptos" w:eastAsia="Aptos" w:hAnsi="Aptos" w:cs="Aptos"/>
          <w:color w:val="000000" w:themeColor="text1"/>
        </w:rPr>
        <w:t>, but user can assign multiple ports to same VLAN at catalog install time</w:t>
      </w:r>
      <w:r w:rsidRPr="6FEB0B4C">
        <w:rPr>
          <w:rFonts w:ascii="Aptos" w:eastAsia="Aptos" w:hAnsi="Aptos" w:cs="Aptos"/>
          <w:color w:val="000000" w:themeColor="text1"/>
        </w:rPr>
        <w:t>:</w:t>
      </w:r>
    </w:p>
    <w:p w14:paraId="5F986A68" w14:textId="54BF74CC" w:rsidR="004C5CB6" w:rsidRDefault="004C5CB6" w:rsidP="007A2034">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 xml:space="preserve">Fa0/0/1 – </w:t>
      </w:r>
      <w:r w:rsidR="000135BF">
        <w:rPr>
          <w:rFonts w:ascii="Aptos" w:eastAsia="Aptos" w:hAnsi="Aptos" w:cs="Aptos"/>
          <w:color w:val="000000" w:themeColor="text1"/>
        </w:rPr>
        <w:t xml:space="preserve">Access Port - </w:t>
      </w:r>
      <w:r>
        <w:rPr>
          <w:rFonts w:ascii="Aptos" w:eastAsia="Aptos" w:hAnsi="Aptos" w:cs="Aptos"/>
          <w:color w:val="000000" w:themeColor="text1"/>
        </w:rPr>
        <w:t>VPN 10</w:t>
      </w:r>
      <w:r w:rsidR="000135BF">
        <w:rPr>
          <w:rFonts w:ascii="Aptos" w:eastAsia="Aptos" w:hAnsi="Aptos" w:cs="Aptos"/>
          <w:color w:val="000000" w:themeColor="text1"/>
        </w:rPr>
        <w:t xml:space="preserve"> - </w:t>
      </w:r>
      <w:r>
        <w:rPr>
          <w:rFonts w:ascii="Aptos" w:eastAsia="Aptos" w:hAnsi="Aptos" w:cs="Aptos"/>
          <w:color w:val="000000" w:themeColor="text1"/>
        </w:rPr>
        <w:t>VLAN 10 with SVI and DHCP</w:t>
      </w:r>
      <w:r w:rsidR="000135BF">
        <w:rPr>
          <w:rFonts w:ascii="Aptos" w:eastAsia="Aptos" w:hAnsi="Aptos" w:cs="Aptos"/>
          <w:color w:val="000000" w:themeColor="text1"/>
        </w:rPr>
        <w:t xml:space="preserve"> pool</w:t>
      </w:r>
    </w:p>
    <w:p w14:paraId="3E9C5C5F" w14:textId="577FF17B" w:rsidR="004C5CB6" w:rsidRDefault="004C5CB6" w:rsidP="004C5CB6">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Fa0/0/</w:t>
      </w:r>
      <w:r w:rsidR="000135BF">
        <w:rPr>
          <w:rFonts w:ascii="Aptos" w:eastAsia="Aptos" w:hAnsi="Aptos" w:cs="Aptos"/>
          <w:color w:val="000000" w:themeColor="text1"/>
        </w:rPr>
        <w:t>2</w:t>
      </w:r>
      <w:r>
        <w:rPr>
          <w:rFonts w:ascii="Aptos" w:eastAsia="Aptos" w:hAnsi="Aptos" w:cs="Aptos"/>
          <w:color w:val="000000" w:themeColor="text1"/>
        </w:rPr>
        <w:t xml:space="preserve"> – </w:t>
      </w:r>
      <w:r w:rsidR="000135BF">
        <w:rPr>
          <w:rFonts w:ascii="Aptos" w:eastAsia="Aptos" w:hAnsi="Aptos" w:cs="Aptos"/>
          <w:color w:val="000000" w:themeColor="text1"/>
        </w:rPr>
        <w:t xml:space="preserve">Access Port - </w:t>
      </w:r>
      <w:r>
        <w:rPr>
          <w:rFonts w:ascii="Aptos" w:eastAsia="Aptos" w:hAnsi="Aptos" w:cs="Aptos"/>
          <w:color w:val="000000" w:themeColor="text1"/>
        </w:rPr>
        <w:t xml:space="preserve">VPN </w:t>
      </w:r>
      <w:r w:rsidR="000135BF">
        <w:rPr>
          <w:rFonts w:ascii="Aptos" w:eastAsia="Aptos" w:hAnsi="Aptos" w:cs="Aptos"/>
          <w:color w:val="000000" w:themeColor="text1"/>
        </w:rPr>
        <w:t>2</w:t>
      </w:r>
      <w:r>
        <w:rPr>
          <w:rFonts w:ascii="Aptos" w:eastAsia="Aptos" w:hAnsi="Aptos" w:cs="Aptos"/>
          <w:color w:val="000000" w:themeColor="text1"/>
        </w:rPr>
        <w:t>0</w:t>
      </w:r>
      <w:r w:rsidR="000135BF">
        <w:rPr>
          <w:rFonts w:ascii="Aptos" w:eastAsia="Aptos" w:hAnsi="Aptos" w:cs="Aptos"/>
          <w:color w:val="000000" w:themeColor="text1"/>
        </w:rPr>
        <w:t xml:space="preserve"> - </w:t>
      </w:r>
      <w:r>
        <w:rPr>
          <w:rFonts w:ascii="Aptos" w:eastAsia="Aptos" w:hAnsi="Aptos" w:cs="Aptos"/>
          <w:color w:val="000000" w:themeColor="text1"/>
        </w:rPr>
        <w:t xml:space="preserve">VLAN </w:t>
      </w:r>
      <w:r w:rsidR="000135BF">
        <w:rPr>
          <w:rFonts w:ascii="Aptos" w:eastAsia="Aptos" w:hAnsi="Aptos" w:cs="Aptos"/>
          <w:color w:val="000000" w:themeColor="text1"/>
        </w:rPr>
        <w:t>2</w:t>
      </w:r>
      <w:r>
        <w:rPr>
          <w:rFonts w:ascii="Aptos" w:eastAsia="Aptos" w:hAnsi="Aptos" w:cs="Aptos"/>
          <w:color w:val="000000" w:themeColor="text1"/>
        </w:rPr>
        <w:t>0 with SVI and DHCP</w:t>
      </w:r>
      <w:r w:rsidR="000135BF">
        <w:rPr>
          <w:rFonts w:ascii="Aptos" w:eastAsia="Aptos" w:hAnsi="Aptos" w:cs="Aptos"/>
          <w:color w:val="000000" w:themeColor="text1"/>
        </w:rPr>
        <w:t xml:space="preserve"> pool</w:t>
      </w:r>
    </w:p>
    <w:p w14:paraId="00FCECDF" w14:textId="1BAD0405" w:rsidR="000135BF" w:rsidRDefault="000135BF" w:rsidP="000135BF">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Fa0/0/3 – Access Port - VPN 30 - VLAN 30 with SVI and DHCP pool</w:t>
      </w:r>
    </w:p>
    <w:p w14:paraId="0217CDAE" w14:textId="2D61CAC7" w:rsidR="000135BF" w:rsidRDefault="000135BF" w:rsidP="000135BF">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Fa0/0/4 – Trunk - VPN 40 – Allowed VLANS 10,20,30,40 - with SVI and DHCP pool</w:t>
      </w:r>
    </w:p>
    <w:p w14:paraId="63A6104A" w14:textId="7A67FEB3" w:rsidR="003025F3" w:rsidRDefault="000135BF" w:rsidP="00274A49">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lastRenderedPageBreak/>
        <w:t>User will need to provide I</w:t>
      </w:r>
      <w:r w:rsidR="008A3DDF">
        <w:rPr>
          <w:rFonts w:ascii="Aptos" w:eastAsia="Aptos" w:hAnsi="Aptos" w:cs="Aptos"/>
          <w:color w:val="000000" w:themeColor="text1"/>
        </w:rPr>
        <w:t>P address</w:t>
      </w:r>
      <w:r>
        <w:rPr>
          <w:rFonts w:ascii="Aptos" w:eastAsia="Aptos" w:hAnsi="Aptos" w:cs="Aptos"/>
          <w:color w:val="000000" w:themeColor="text1"/>
        </w:rPr>
        <w:t xml:space="preserve"> and </w:t>
      </w:r>
      <w:r w:rsidR="000A2EC8">
        <w:rPr>
          <w:rFonts w:ascii="Aptos" w:eastAsia="Aptos" w:hAnsi="Aptos" w:cs="Aptos"/>
          <w:color w:val="000000" w:themeColor="text1"/>
        </w:rPr>
        <w:t>key</w:t>
      </w:r>
      <w:r>
        <w:rPr>
          <w:rFonts w:ascii="Aptos" w:eastAsia="Aptos" w:hAnsi="Aptos" w:cs="Aptos"/>
          <w:color w:val="000000" w:themeColor="text1"/>
        </w:rPr>
        <w:t xml:space="preserve"> to their ISE server </w:t>
      </w:r>
      <w:r w:rsidR="00274A49">
        <w:rPr>
          <w:rFonts w:ascii="Aptos" w:eastAsia="Aptos" w:hAnsi="Aptos" w:cs="Aptos"/>
          <w:color w:val="000000" w:themeColor="text1"/>
        </w:rPr>
        <w:t xml:space="preserve">at config deploy time as </w:t>
      </w:r>
      <w:r w:rsidR="00382550">
        <w:rPr>
          <w:rFonts w:ascii="Aptos" w:eastAsia="Aptos" w:hAnsi="Aptos" w:cs="Aptos"/>
          <w:color w:val="000000" w:themeColor="text1"/>
        </w:rPr>
        <w:t>“</w:t>
      </w:r>
      <w:r w:rsidR="00274A49">
        <w:rPr>
          <w:rFonts w:ascii="Aptos" w:eastAsia="Aptos" w:hAnsi="Aptos" w:cs="Aptos"/>
          <w:color w:val="000000" w:themeColor="text1"/>
        </w:rPr>
        <w:t>radiusServer_key</w:t>
      </w:r>
      <w:r w:rsidR="00382550">
        <w:rPr>
          <w:rFonts w:ascii="Aptos" w:eastAsia="Aptos" w:hAnsi="Aptos" w:cs="Aptos"/>
          <w:color w:val="000000" w:themeColor="text1"/>
        </w:rPr>
        <w:t>”</w:t>
      </w:r>
      <w:r w:rsidR="00274A49">
        <w:rPr>
          <w:rFonts w:ascii="Aptos" w:eastAsia="Aptos" w:hAnsi="Aptos" w:cs="Aptos"/>
          <w:color w:val="000000" w:themeColor="text1"/>
        </w:rPr>
        <w:t xml:space="preserve"> and </w:t>
      </w:r>
      <w:r w:rsidR="00382550">
        <w:rPr>
          <w:rFonts w:ascii="Aptos" w:eastAsia="Aptos" w:hAnsi="Aptos" w:cs="Aptos"/>
          <w:color w:val="000000" w:themeColor="text1"/>
        </w:rPr>
        <w:t>“</w:t>
      </w:r>
      <w:r w:rsidR="00274A49">
        <w:rPr>
          <w:rFonts w:ascii="Aptos" w:eastAsia="Aptos" w:hAnsi="Aptos" w:cs="Aptos"/>
          <w:color w:val="000000" w:themeColor="text1"/>
        </w:rPr>
        <w:t>radiusServer_ip</w:t>
      </w:r>
      <w:r w:rsidR="00382550">
        <w:rPr>
          <w:rFonts w:ascii="Aptos" w:eastAsia="Aptos" w:hAnsi="Aptos" w:cs="Aptos"/>
          <w:color w:val="000000" w:themeColor="text1"/>
        </w:rPr>
        <w:t>”</w:t>
      </w:r>
      <w:r w:rsidR="008A3DDF">
        <w:rPr>
          <w:rFonts w:ascii="Aptos" w:eastAsia="Aptos" w:hAnsi="Aptos" w:cs="Aptos"/>
          <w:color w:val="000000" w:themeColor="text1"/>
        </w:rPr>
        <w:t xml:space="preserve"> </w:t>
      </w:r>
      <w:r w:rsidR="00274A49">
        <w:rPr>
          <w:rFonts w:ascii="Aptos" w:eastAsia="Aptos" w:hAnsi="Aptos" w:cs="Aptos"/>
          <w:color w:val="000000" w:themeColor="text1"/>
        </w:rPr>
        <w:t xml:space="preserve">(see image) </w:t>
      </w:r>
      <w:r>
        <w:rPr>
          <w:rFonts w:ascii="Aptos" w:eastAsia="Aptos" w:hAnsi="Aptos" w:cs="Aptos"/>
          <w:color w:val="000000" w:themeColor="text1"/>
        </w:rPr>
        <w:t>to allow connected clients to perform MAC followed by 802.1</w:t>
      </w:r>
      <w:r w:rsidR="00274A49">
        <w:rPr>
          <w:rFonts w:ascii="Aptos" w:eastAsia="Aptos" w:hAnsi="Aptos" w:cs="Aptos"/>
          <w:color w:val="000000" w:themeColor="text1"/>
        </w:rPr>
        <w:t>x</w:t>
      </w:r>
      <w:r>
        <w:rPr>
          <w:rFonts w:ascii="Aptos" w:eastAsia="Aptos" w:hAnsi="Aptos" w:cs="Aptos"/>
          <w:color w:val="000000" w:themeColor="text1"/>
        </w:rPr>
        <w:t xml:space="preserve"> authentication</w:t>
      </w:r>
      <w:r w:rsidR="003025F3">
        <w:rPr>
          <w:rFonts w:ascii="Aptos" w:eastAsia="Aptos" w:hAnsi="Aptos" w:cs="Aptos"/>
          <w:color w:val="000000" w:themeColor="text1"/>
        </w:rPr>
        <w:t>,</w:t>
      </w:r>
      <w:r>
        <w:rPr>
          <w:rFonts w:ascii="Aptos" w:eastAsia="Aptos" w:hAnsi="Aptos" w:cs="Aptos"/>
          <w:color w:val="000000" w:themeColor="text1"/>
        </w:rPr>
        <w:t xml:space="preserve"> in that order. </w:t>
      </w:r>
      <w:r w:rsidR="00274A49">
        <w:rPr>
          <w:rFonts w:ascii="Aptos" w:eastAsia="Aptos" w:hAnsi="Aptos" w:cs="Aptos"/>
          <w:color w:val="000000" w:themeColor="text1"/>
        </w:rPr>
        <w:t xml:space="preserve">If </w:t>
      </w:r>
      <w:r w:rsidR="00382550">
        <w:rPr>
          <w:rFonts w:ascii="Aptos" w:eastAsia="Aptos" w:hAnsi="Aptos" w:cs="Aptos"/>
          <w:color w:val="000000" w:themeColor="text1"/>
        </w:rPr>
        <w:t xml:space="preserve">user also wishes to configure TrustSec, the </w:t>
      </w:r>
      <w:r w:rsidR="003025F3">
        <w:rPr>
          <w:rFonts w:ascii="Aptos" w:eastAsia="Aptos" w:hAnsi="Aptos" w:cs="Aptos"/>
          <w:color w:val="000000" w:themeColor="text1"/>
        </w:rPr>
        <w:t>“</w:t>
      </w:r>
      <w:r w:rsidR="00382550">
        <w:rPr>
          <w:rFonts w:ascii="Aptos" w:eastAsia="Aptos" w:hAnsi="Aptos" w:cs="Aptos"/>
          <w:color w:val="000000" w:themeColor="text1"/>
        </w:rPr>
        <w:t>radiusServer_ip_cts</w:t>
      </w:r>
      <w:r w:rsidR="003025F3">
        <w:rPr>
          <w:rFonts w:ascii="Aptos" w:eastAsia="Aptos" w:hAnsi="Aptos" w:cs="Aptos"/>
          <w:color w:val="000000" w:themeColor="text1"/>
        </w:rPr>
        <w:t>”</w:t>
      </w:r>
      <w:r w:rsidR="00382550">
        <w:rPr>
          <w:rFonts w:ascii="Aptos" w:eastAsia="Aptos" w:hAnsi="Aptos" w:cs="Aptos"/>
          <w:color w:val="000000" w:themeColor="text1"/>
        </w:rPr>
        <w:t xml:space="preserve"> should also be set to same </w:t>
      </w:r>
      <w:r w:rsidR="003025F3">
        <w:rPr>
          <w:rFonts w:ascii="Aptos" w:eastAsia="Aptos" w:hAnsi="Aptos" w:cs="Aptos"/>
          <w:color w:val="000000" w:themeColor="text1"/>
        </w:rPr>
        <w:t>IP</w:t>
      </w:r>
      <w:r w:rsidR="00382550">
        <w:rPr>
          <w:rFonts w:ascii="Aptos" w:eastAsia="Aptos" w:hAnsi="Aptos" w:cs="Aptos"/>
          <w:color w:val="000000" w:themeColor="text1"/>
        </w:rPr>
        <w:t xml:space="preserve"> as previous radius server </w:t>
      </w:r>
      <w:r w:rsidR="003025F3">
        <w:rPr>
          <w:rFonts w:ascii="Aptos" w:eastAsia="Aptos" w:hAnsi="Aptos" w:cs="Aptos"/>
          <w:color w:val="000000" w:themeColor="text1"/>
        </w:rPr>
        <w:t xml:space="preserve">IP </w:t>
      </w:r>
      <w:r w:rsidR="00382550">
        <w:rPr>
          <w:rFonts w:ascii="Aptos" w:eastAsia="Aptos" w:hAnsi="Aptos" w:cs="Aptos"/>
          <w:color w:val="000000" w:themeColor="text1"/>
        </w:rPr>
        <w:t xml:space="preserve">and remaining TrustSec parameters provided as needed. If user wishes to only have radius port authentication without TrustSec, then all parameters with cts in name </w:t>
      </w:r>
      <w:r w:rsidR="00C01881">
        <w:rPr>
          <w:rFonts w:ascii="Aptos" w:eastAsia="Aptos" w:hAnsi="Aptos" w:cs="Aptos"/>
          <w:color w:val="000000" w:themeColor="text1"/>
        </w:rPr>
        <w:t xml:space="preserve">are </w:t>
      </w:r>
      <w:r w:rsidR="00382550">
        <w:rPr>
          <w:rFonts w:ascii="Aptos" w:eastAsia="Aptos" w:hAnsi="Aptos" w:cs="Aptos"/>
          <w:color w:val="000000" w:themeColor="text1"/>
        </w:rPr>
        <w:t xml:space="preserve">still </w:t>
      </w:r>
      <w:r w:rsidR="00C01881">
        <w:rPr>
          <w:rFonts w:ascii="Aptos" w:eastAsia="Aptos" w:hAnsi="Aptos" w:cs="Aptos"/>
          <w:color w:val="000000" w:themeColor="text1"/>
        </w:rPr>
        <w:t>required</w:t>
      </w:r>
      <w:r w:rsidR="00382550">
        <w:rPr>
          <w:rFonts w:ascii="Aptos" w:eastAsia="Aptos" w:hAnsi="Aptos" w:cs="Aptos"/>
          <w:color w:val="000000" w:themeColor="text1"/>
        </w:rPr>
        <w:t>, but dummy values are recommended (specially for “radiusServer_ip_cts”) to avoid unneeded interaction with ISE server for TrustSec.</w:t>
      </w:r>
    </w:p>
    <w:p w14:paraId="222736A8" w14:textId="43A2C695" w:rsidR="00382550" w:rsidRPr="003025F3" w:rsidRDefault="003025F3" w:rsidP="003025F3">
      <w:pPr>
        <w:ind w:left="1440"/>
        <w:rPr>
          <w:rFonts w:ascii="Aptos" w:eastAsia="Aptos" w:hAnsi="Aptos" w:cs="Aptos"/>
          <w:color w:val="000000" w:themeColor="text1"/>
        </w:rPr>
      </w:pPr>
      <w:r w:rsidRPr="003025F3">
        <w:rPr>
          <w:noProof/>
        </w:rPr>
        <w:drawing>
          <wp:inline distT="0" distB="0" distL="0" distR="0" wp14:anchorId="56A909E9" wp14:editId="5FAE086E">
            <wp:extent cx="4531790" cy="2470697"/>
            <wp:effectExtent l="0" t="0" r="2540" b="6350"/>
            <wp:docPr id="1187274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7448" name="Picture 1" descr="A screenshot of a computer&#10;&#10;AI-generated content may be incorrect."/>
                    <pic:cNvPicPr/>
                  </pic:nvPicPr>
                  <pic:blipFill>
                    <a:blip r:embed="rId9"/>
                    <a:stretch>
                      <a:fillRect/>
                    </a:stretch>
                  </pic:blipFill>
                  <pic:spPr>
                    <a:xfrm>
                      <a:off x="0" y="0"/>
                      <a:ext cx="4613099" cy="2515026"/>
                    </a:xfrm>
                    <a:prstGeom prst="rect">
                      <a:avLst/>
                    </a:prstGeom>
                  </pic:spPr>
                </pic:pic>
              </a:graphicData>
            </a:graphic>
          </wp:inline>
        </w:drawing>
      </w:r>
      <w:r w:rsidR="00382550" w:rsidRPr="003025F3">
        <w:rPr>
          <w:rFonts w:ascii="Aptos" w:eastAsia="Aptos" w:hAnsi="Aptos" w:cs="Aptos"/>
          <w:color w:val="000000" w:themeColor="text1"/>
        </w:rPr>
        <w:t xml:space="preserve"> </w:t>
      </w:r>
    </w:p>
    <w:p w14:paraId="764BB258" w14:textId="693602F4" w:rsidR="1B83C488" w:rsidRPr="00FC0823" w:rsidRDefault="00875DDA" w:rsidP="00FC0823">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Default catalog behavior is to reach ISE server from VPN4 using a predefined Loopback</w:t>
      </w:r>
      <w:r w:rsidR="00274A49">
        <w:rPr>
          <w:rFonts w:ascii="Aptos" w:eastAsia="Aptos" w:hAnsi="Aptos" w:cs="Aptos"/>
          <w:color w:val="000000" w:themeColor="text1"/>
        </w:rPr>
        <w:t>40</w:t>
      </w:r>
      <w:r>
        <w:rPr>
          <w:rFonts w:ascii="Aptos" w:eastAsia="Aptos" w:hAnsi="Aptos" w:cs="Aptos"/>
          <w:color w:val="000000" w:themeColor="text1"/>
        </w:rPr>
        <w:t xml:space="preserve"> interface. </w:t>
      </w:r>
      <w:r w:rsidR="008A3DDF">
        <w:rPr>
          <w:rFonts w:ascii="Aptos" w:eastAsia="Aptos" w:hAnsi="Aptos" w:cs="Aptos"/>
          <w:color w:val="000000" w:themeColor="text1"/>
        </w:rPr>
        <w:t xml:space="preserve">The ISE server also needs to be added in WAN Manager UI Administration-&gt; Integration Management. </w:t>
      </w:r>
    </w:p>
    <w:p w14:paraId="14AA947E" w14:textId="77777777" w:rsidR="00875DDA" w:rsidRDefault="00875DDA" w:rsidP="007D0E60">
      <w:pPr>
        <w:rPr>
          <w:rFonts w:ascii="Calibri" w:eastAsia="Calibri" w:hAnsi="Calibri" w:cs="Calibri"/>
        </w:rPr>
      </w:pPr>
    </w:p>
    <w:p w14:paraId="432407D8" w14:textId="443AFA41" w:rsidR="007D0E60" w:rsidRPr="00FC0823" w:rsidRDefault="00782CDC" w:rsidP="00FC0823">
      <w:pPr>
        <w:rPr>
          <w:rFonts w:ascii="Calibri" w:eastAsia="Calibri" w:hAnsi="Calibri" w:cs="Calibri"/>
          <w:b/>
          <w:bCs/>
        </w:rPr>
      </w:pPr>
      <w:r w:rsidRPr="00FC0823">
        <w:rPr>
          <w:rFonts w:ascii="Calibri" w:eastAsia="Calibri" w:hAnsi="Calibri" w:cs="Calibri"/>
          <w:b/>
          <w:bCs/>
        </w:rPr>
        <w:t>Further details on functionality provided by this catalog entry</w:t>
      </w:r>
      <w:r w:rsidR="007D0E60" w:rsidRPr="00FC0823">
        <w:rPr>
          <w:rFonts w:ascii="Calibri" w:eastAsia="Calibri" w:hAnsi="Calibri" w:cs="Calibri"/>
          <w:b/>
          <w:bCs/>
        </w:rPr>
        <w:t>:</w:t>
      </w:r>
    </w:p>
    <w:p w14:paraId="63E685D9" w14:textId="40241B60" w:rsidR="00FC0823" w:rsidRPr="00FC0823" w:rsidRDefault="00FC0823" w:rsidP="00FC0823">
      <w:pPr>
        <w:pStyle w:val="ListParagraph"/>
        <w:numPr>
          <w:ilvl w:val="0"/>
          <w:numId w:val="10"/>
        </w:numPr>
        <w:rPr>
          <w:rFonts w:ascii="Aptos" w:eastAsia="Aptos" w:hAnsi="Aptos" w:cs="Aptos"/>
          <w:color w:val="000000" w:themeColor="text1"/>
        </w:rPr>
      </w:pPr>
      <w:r w:rsidRPr="004940B9">
        <w:rPr>
          <w:rFonts w:ascii="Aptos" w:eastAsia="Aptos" w:hAnsi="Aptos" w:cs="Aptos"/>
          <w:color w:val="000000" w:themeColor="text1"/>
        </w:rPr>
        <w:t xml:space="preserve">One or more Hubs are required to be deployed as shown. Hubs need to be deployed using a configuration group not provided here as part of this catalog entry. The hubs will facilitate communication between connected devices behind edge routers and the enterprise network by advertising to edge devices a default route or a list of subnets the edge devices need to reach in the enterprise. It will be up to the Hub to allow also for edge traffic to reach the internet or block it if not needed at the edge. It is also necessary to assign each edge device a unique Service VPN subnet and IP address to allow for return traffic. </w:t>
      </w:r>
    </w:p>
    <w:p w14:paraId="58931B4E" w14:textId="300C535B" w:rsidR="004940B9" w:rsidRDefault="001D604F" w:rsidP="00021820">
      <w:pPr>
        <w:pStyle w:val="ListParagraph"/>
        <w:numPr>
          <w:ilvl w:val="0"/>
          <w:numId w:val="10"/>
        </w:numPr>
        <w:rPr>
          <w:rFonts w:ascii="Calibri" w:eastAsia="Calibri" w:hAnsi="Calibri" w:cs="Calibri"/>
        </w:rPr>
        <w:sectPr w:rsidR="004940B9">
          <w:pgSz w:w="12240" w:h="15840"/>
          <w:pgMar w:top="1440" w:right="1440" w:bottom="1440" w:left="1440" w:header="720" w:footer="720" w:gutter="0"/>
          <w:cols w:space="720"/>
          <w:docGrid w:linePitch="360"/>
        </w:sectPr>
      </w:pPr>
      <w:r w:rsidRPr="00906D38">
        <w:rPr>
          <w:rFonts w:ascii="Calibri" w:eastAsia="Calibri" w:hAnsi="Calibri" w:cs="Calibri"/>
        </w:rPr>
        <w:t xml:space="preserve">The </w:t>
      </w:r>
      <w:r w:rsidR="52FDACE2" w:rsidRPr="00906D38">
        <w:rPr>
          <w:rFonts w:ascii="Calibri" w:eastAsia="Calibri" w:hAnsi="Calibri" w:cs="Calibri"/>
        </w:rPr>
        <w:t>Service VPN (</w:t>
      </w:r>
      <w:r w:rsidRPr="00906D38">
        <w:rPr>
          <w:rFonts w:ascii="Calibri" w:eastAsia="Calibri" w:hAnsi="Calibri" w:cs="Calibri"/>
        </w:rPr>
        <w:t>LAN</w:t>
      </w:r>
      <w:r w:rsidR="153B0788" w:rsidRPr="00906D38">
        <w:rPr>
          <w:rFonts w:ascii="Calibri" w:eastAsia="Calibri" w:hAnsi="Calibri" w:cs="Calibri"/>
        </w:rPr>
        <w:t>)</w:t>
      </w:r>
      <w:r w:rsidRPr="00906D38">
        <w:rPr>
          <w:rFonts w:ascii="Calibri" w:eastAsia="Calibri" w:hAnsi="Calibri" w:cs="Calibri"/>
        </w:rPr>
        <w:t xml:space="preserve"> side is configured </w:t>
      </w:r>
      <w:r w:rsidR="00B46A41" w:rsidRPr="00906D38">
        <w:rPr>
          <w:rFonts w:ascii="Calibri" w:eastAsia="Calibri" w:hAnsi="Calibri" w:cs="Calibri"/>
        </w:rPr>
        <w:t xml:space="preserve">to </w:t>
      </w:r>
      <w:r w:rsidR="00BC366E" w:rsidRPr="00906D38">
        <w:rPr>
          <w:rFonts w:ascii="Calibri" w:eastAsia="Calibri" w:hAnsi="Calibri" w:cs="Calibri"/>
        </w:rPr>
        <w:t>advertise</w:t>
      </w:r>
      <w:r w:rsidR="00B46A41" w:rsidRPr="00906D38">
        <w:rPr>
          <w:rFonts w:ascii="Calibri" w:eastAsia="Calibri" w:hAnsi="Calibri" w:cs="Calibri"/>
        </w:rPr>
        <w:t xml:space="preserve"> static and connected routes</w:t>
      </w:r>
      <w:r w:rsidR="000A2EC8" w:rsidRPr="00906D38">
        <w:rPr>
          <w:rFonts w:ascii="Calibri" w:eastAsia="Calibri" w:hAnsi="Calibri" w:cs="Calibri"/>
        </w:rPr>
        <w:t xml:space="preserve"> for all 4 VPNs</w:t>
      </w:r>
      <w:r w:rsidR="00782CDC" w:rsidRPr="00906D38">
        <w:rPr>
          <w:rFonts w:ascii="Calibri" w:eastAsia="Calibri" w:hAnsi="Calibri" w:cs="Calibri"/>
        </w:rPr>
        <w:t xml:space="preserve"> </w:t>
      </w:r>
      <w:r w:rsidRPr="00906D38">
        <w:rPr>
          <w:rFonts w:ascii="Calibri" w:eastAsia="Calibri" w:hAnsi="Calibri" w:cs="Calibri"/>
        </w:rPr>
        <w:t xml:space="preserve">or </w:t>
      </w:r>
      <w:r w:rsidR="00B8E5B0" w:rsidRPr="00906D38">
        <w:rPr>
          <w:rFonts w:ascii="Calibri" w:eastAsia="Calibri" w:hAnsi="Calibri" w:cs="Calibri"/>
        </w:rPr>
        <w:t xml:space="preserve">flexible integrations </w:t>
      </w:r>
      <w:r w:rsidR="721F3753" w:rsidRPr="00906D38">
        <w:rPr>
          <w:rFonts w:ascii="Calibri" w:eastAsia="Calibri" w:hAnsi="Calibri" w:cs="Calibri"/>
        </w:rPr>
        <w:t xml:space="preserve">at </w:t>
      </w:r>
      <w:r w:rsidR="00B8E5B0" w:rsidRPr="00906D38">
        <w:rPr>
          <w:rFonts w:ascii="Calibri" w:eastAsia="Calibri" w:hAnsi="Calibri" w:cs="Calibri"/>
        </w:rPr>
        <w:t>sites</w:t>
      </w:r>
      <w:r w:rsidR="78BA6C36" w:rsidRPr="00906D38">
        <w:rPr>
          <w:rFonts w:ascii="Calibri" w:eastAsia="Calibri" w:hAnsi="Calibri" w:cs="Calibri"/>
        </w:rPr>
        <w:t xml:space="preserve"> with</w:t>
      </w:r>
      <w:r w:rsidR="00B8E5B0" w:rsidRPr="00906D38">
        <w:rPr>
          <w:rFonts w:ascii="Calibri" w:eastAsia="Calibri" w:hAnsi="Calibri" w:cs="Calibri"/>
        </w:rPr>
        <w:t xml:space="preserve"> routed </w:t>
      </w:r>
      <w:r w:rsidR="5FEBCA84" w:rsidRPr="00906D38">
        <w:rPr>
          <w:rFonts w:ascii="Calibri" w:eastAsia="Calibri" w:hAnsi="Calibri" w:cs="Calibri"/>
        </w:rPr>
        <w:t xml:space="preserve">LAN </w:t>
      </w:r>
      <w:r w:rsidR="00B8E5B0" w:rsidRPr="00906D38">
        <w:rPr>
          <w:rFonts w:ascii="Calibri" w:eastAsia="Calibri" w:hAnsi="Calibri" w:cs="Calibri"/>
        </w:rPr>
        <w:t>access layer</w:t>
      </w:r>
      <w:r w:rsidR="45B9D123" w:rsidRPr="00906D38">
        <w:rPr>
          <w:rFonts w:ascii="Calibri" w:eastAsia="Calibri" w:hAnsi="Calibri" w:cs="Calibri"/>
        </w:rPr>
        <w:t xml:space="preserve">. </w:t>
      </w:r>
      <w:r w:rsidR="00236B49" w:rsidRPr="00906D38">
        <w:rPr>
          <w:rFonts w:ascii="Calibri" w:eastAsia="Calibri" w:hAnsi="Calibri" w:cs="Calibri"/>
        </w:rPr>
        <w:t xml:space="preserve"> </w:t>
      </w:r>
      <w:r w:rsidR="0090610E" w:rsidRPr="00906D38">
        <w:rPr>
          <w:rFonts w:ascii="Calibri" w:eastAsia="Calibri" w:hAnsi="Calibri" w:cs="Calibri"/>
        </w:rPr>
        <w:t>User will need to enter unique subnet for each edge device at deploy</w:t>
      </w:r>
      <w:r w:rsidR="00CA4EEE" w:rsidRPr="00906D38">
        <w:rPr>
          <w:rFonts w:ascii="Calibri" w:eastAsia="Calibri" w:hAnsi="Calibri" w:cs="Calibri"/>
        </w:rPr>
        <w:t>ment</w:t>
      </w:r>
      <w:r w:rsidR="0090610E" w:rsidRPr="00906D38">
        <w:rPr>
          <w:rFonts w:ascii="Calibri" w:eastAsia="Calibri" w:hAnsi="Calibri" w:cs="Calibri"/>
        </w:rPr>
        <w:t xml:space="preserve"> time to route back from a </w:t>
      </w:r>
      <w:r w:rsidR="004A325F" w:rsidRPr="00906D38">
        <w:rPr>
          <w:rFonts w:ascii="Calibri" w:eastAsia="Calibri" w:hAnsi="Calibri" w:cs="Calibri"/>
        </w:rPr>
        <w:t>Hub</w:t>
      </w:r>
      <w:r w:rsidR="00B96877" w:rsidRPr="00906D38">
        <w:rPr>
          <w:rFonts w:ascii="Calibri" w:eastAsia="Calibri" w:hAnsi="Calibri" w:cs="Calibri"/>
        </w:rPr>
        <w:t xml:space="preserve"> router to</w:t>
      </w:r>
      <w:r w:rsidR="0090610E" w:rsidRPr="00906D38">
        <w:rPr>
          <w:rFonts w:ascii="Calibri" w:eastAsia="Calibri" w:hAnsi="Calibri" w:cs="Calibri"/>
        </w:rPr>
        <w:t xml:space="preserve"> each edge. </w:t>
      </w:r>
      <w:r w:rsidR="000A2EC8" w:rsidRPr="00906D38">
        <w:rPr>
          <w:rFonts w:ascii="Calibri" w:eastAsia="Calibri" w:hAnsi="Calibri" w:cs="Calibri"/>
        </w:rPr>
        <w:t xml:space="preserve">By default, the catalog provides default values for all SVI in each VPN as well as DHCP pool parameters which user can change at deploy time one device at a time or using a CSV file to deploy many devices at once. </w:t>
      </w:r>
      <w:r w:rsidR="0090610E" w:rsidRPr="00906D38">
        <w:rPr>
          <w:rFonts w:ascii="Calibri" w:eastAsia="Calibri" w:hAnsi="Calibri" w:cs="Calibri"/>
        </w:rPr>
        <w:t xml:space="preserve">User will also need to advertise all subnets from the </w:t>
      </w:r>
      <w:r w:rsidR="003B37BD" w:rsidRPr="00906D38">
        <w:rPr>
          <w:rFonts w:ascii="Calibri" w:eastAsia="Calibri" w:hAnsi="Calibri" w:cs="Calibri"/>
        </w:rPr>
        <w:t>hub</w:t>
      </w:r>
      <w:r w:rsidR="00B96877" w:rsidRPr="00906D38">
        <w:rPr>
          <w:rFonts w:ascii="Calibri" w:eastAsia="Calibri" w:hAnsi="Calibri" w:cs="Calibri"/>
        </w:rPr>
        <w:t xml:space="preserve"> router </w:t>
      </w:r>
      <w:r w:rsidR="0090610E" w:rsidRPr="00906D38">
        <w:rPr>
          <w:rFonts w:ascii="Calibri" w:eastAsia="Calibri" w:hAnsi="Calibri" w:cs="Calibri"/>
        </w:rPr>
        <w:t>to edge devices, including a default route as needed.</w:t>
      </w:r>
      <w:r w:rsidR="00B96877" w:rsidRPr="00906D38">
        <w:rPr>
          <w:rFonts w:ascii="Calibri" w:eastAsia="Calibri" w:hAnsi="Calibri" w:cs="Calibri"/>
        </w:rPr>
        <w:t xml:space="preserve"> If user does not want to have a DHCP server in the service VPN, the “</w:t>
      </w:r>
      <w:proofErr w:type="spellStart"/>
      <w:r w:rsidR="00B96877" w:rsidRPr="00906D38">
        <w:rPr>
          <w:rFonts w:ascii="Calibri" w:eastAsia="Calibri" w:hAnsi="Calibri" w:cs="Calibri"/>
        </w:rPr>
        <w:t>VPN</w:t>
      </w:r>
      <w:r w:rsidR="000A2EC8" w:rsidRPr="00906D38">
        <w:rPr>
          <w:rFonts w:ascii="Calibri" w:eastAsia="Calibri" w:hAnsi="Calibri" w:cs="Calibri"/>
        </w:rPr>
        <w:t>x</w:t>
      </w:r>
      <w:proofErr w:type="spellEnd"/>
      <w:r w:rsidR="00B96877" w:rsidRPr="00906D38">
        <w:rPr>
          <w:rFonts w:ascii="Calibri" w:eastAsia="Calibri" w:hAnsi="Calibri" w:cs="Calibri"/>
        </w:rPr>
        <w:t xml:space="preserve"> SVI1 </w:t>
      </w:r>
      <w:r w:rsidR="00B96877" w:rsidRPr="00906D38">
        <w:rPr>
          <w:rFonts w:ascii="Calibri" w:eastAsia="Calibri" w:hAnsi="Calibri" w:cs="Calibri"/>
        </w:rPr>
        <w:lastRenderedPageBreak/>
        <w:t>DHCP Server Network”, Mask and Default gateway can be set to dummy values to prevent any connected device from having DHCP service or access through DHCP.</w:t>
      </w:r>
    </w:p>
    <w:p w14:paraId="34177DFC" w14:textId="375703E3" w:rsidR="00274A49" w:rsidRPr="004940B9" w:rsidRDefault="00274A49" w:rsidP="004940B9">
      <w:pPr>
        <w:pStyle w:val="ListParagraph"/>
        <w:numPr>
          <w:ilvl w:val="0"/>
          <w:numId w:val="10"/>
        </w:numPr>
        <w:rPr>
          <w:rFonts w:ascii="Calibri" w:eastAsia="Calibri" w:hAnsi="Calibri" w:cs="Calibri"/>
        </w:rPr>
      </w:pPr>
      <w:r w:rsidRPr="004940B9">
        <w:rPr>
          <w:rFonts w:ascii="Calibri" w:eastAsia="Calibri" w:hAnsi="Calibri" w:cs="Calibri"/>
        </w:rPr>
        <w:lastRenderedPageBreak/>
        <w:t>Default DNS servers (Cisco DNS) are provided in VPN0, which user can change at catalog install time.</w:t>
      </w:r>
    </w:p>
    <w:p w14:paraId="4EFE2161" w14:textId="2FB7E4E7" w:rsidR="00274A49" w:rsidRDefault="00782CDC" w:rsidP="00021820">
      <w:pPr>
        <w:pStyle w:val="ListParagraph"/>
        <w:numPr>
          <w:ilvl w:val="0"/>
          <w:numId w:val="10"/>
        </w:numPr>
        <w:rPr>
          <w:rFonts w:ascii="Calibri" w:eastAsia="Calibri" w:hAnsi="Calibri" w:cs="Calibri"/>
        </w:rPr>
      </w:pPr>
      <w:r w:rsidRPr="00906D38">
        <w:rPr>
          <w:rFonts w:ascii="Calibri" w:eastAsia="Calibri" w:hAnsi="Calibri" w:cs="Calibri"/>
        </w:rPr>
        <w:t xml:space="preserve">A DHCP Server is configured for </w:t>
      </w:r>
      <w:r w:rsidR="00DF0A8C" w:rsidRPr="00906D38">
        <w:rPr>
          <w:rFonts w:ascii="Calibri" w:eastAsia="Calibri" w:hAnsi="Calibri" w:cs="Calibri"/>
        </w:rPr>
        <w:t xml:space="preserve">each </w:t>
      </w:r>
      <w:r w:rsidRPr="00906D38">
        <w:rPr>
          <w:rFonts w:ascii="Calibri" w:eastAsia="Calibri" w:hAnsi="Calibri" w:cs="Calibri"/>
        </w:rPr>
        <w:t>VPN allowing connected clients to receive IP addresses from service VPN</w:t>
      </w:r>
      <w:r w:rsidR="00274A49">
        <w:rPr>
          <w:rFonts w:ascii="Calibri" w:eastAsia="Calibri" w:hAnsi="Calibri" w:cs="Calibri"/>
        </w:rPr>
        <w:t xml:space="preserve">, as well as default gateway and DNS servers. These values should be </w:t>
      </w:r>
      <w:r w:rsidR="00274A49" w:rsidRPr="00906D38">
        <w:rPr>
          <w:rFonts w:ascii="Calibri" w:eastAsia="Calibri" w:hAnsi="Calibri" w:cs="Calibri"/>
        </w:rPr>
        <w:t>added as needed at deploy time (no defaults provided).</w:t>
      </w:r>
    </w:p>
    <w:p w14:paraId="6E657C1E" w14:textId="5CB8E5F0" w:rsidR="00782CDC" w:rsidRPr="00906D38" w:rsidRDefault="00274A49" w:rsidP="00021820">
      <w:pPr>
        <w:pStyle w:val="ListParagraph"/>
        <w:numPr>
          <w:ilvl w:val="0"/>
          <w:numId w:val="10"/>
        </w:numPr>
        <w:rPr>
          <w:rFonts w:ascii="Calibri" w:eastAsia="Calibri" w:hAnsi="Calibri" w:cs="Calibri"/>
        </w:rPr>
      </w:pPr>
      <w:r>
        <w:rPr>
          <w:rFonts w:ascii="Calibri" w:eastAsia="Calibri" w:hAnsi="Calibri" w:cs="Calibri"/>
        </w:rPr>
        <w:t xml:space="preserve">Multiple </w:t>
      </w:r>
      <w:r w:rsidR="00782CDC" w:rsidRPr="00906D38">
        <w:rPr>
          <w:rFonts w:ascii="Calibri" w:eastAsia="Calibri" w:hAnsi="Calibri" w:cs="Calibri"/>
        </w:rPr>
        <w:t>timers for BFD and OMP have been tuned to reduce LTE bandwidth usage while maintaining SD-WAN functionality.</w:t>
      </w:r>
      <w:r w:rsidR="0090610E" w:rsidRPr="00906D38">
        <w:rPr>
          <w:rFonts w:ascii="Calibri" w:eastAsia="Calibri" w:hAnsi="Calibri" w:cs="Calibri"/>
        </w:rPr>
        <w:t xml:space="preserve"> </w:t>
      </w:r>
    </w:p>
    <w:p w14:paraId="1DE9DD74" w14:textId="12092908" w:rsidR="00782CDC" w:rsidRDefault="00782CDC" w:rsidP="00782CDC">
      <w:pPr>
        <w:pStyle w:val="ListParagraph"/>
        <w:numPr>
          <w:ilvl w:val="0"/>
          <w:numId w:val="10"/>
        </w:numPr>
        <w:rPr>
          <w:rFonts w:ascii="Calibri" w:eastAsia="Calibri" w:hAnsi="Calibri" w:cs="Calibri"/>
        </w:rPr>
      </w:pPr>
      <w:r>
        <w:rPr>
          <w:rFonts w:ascii="Calibri" w:eastAsia="Calibri" w:hAnsi="Calibri" w:cs="Calibri"/>
        </w:rPr>
        <w:t xml:space="preserve">A primary and secondary NTP servers can be configured with primary as preferred source </w:t>
      </w:r>
      <w:r w:rsidR="00DF0A8C">
        <w:rPr>
          <w:rFonts w:ascii="Calibri" w:eastAsia="Calibri" w:hAnsi="Calibri" w:cs="Calibri"/>
        </w:rPr>
        <w:t xml:space="preserve">at catalog install time </w:t>
      </w:r>
      <w:r>
        <w:rPr>
          <w:rFonts w:ascii="Calibri" w:eastAsia="Calibri" w:hAnsi="Calibri" w:cs="Calibri"/>
        </w:rPr>
        <w:t>(defaults provided)</w:t>
      </w:r>
      <w:r w:rsidR="00441F40">
        <w:rPr>
          <w:rFonts w:ascii="Calibri" w:eastAsia="Calibri" w:hAnsi="Calibri" w:cs="Calibri"/>
        </w:rPr>
        <w:t>.</w:t>
      </w:r>
    </w:p>
    <w:p w14:paraId="37A40124" w14:textId="60B473B1" w:rsidR="00441F40" w:rsidRDefault="00441F40" w:rsidP="00782CDC">
      <w:pPr>
        <w:pStyle w:val="ListParagraph"/>
        <w:numPr>
          <w:ilvl w:val="0"/>
          <w:numId w:val="10"/>
        </w:numPr>
        <w:rPr>
          <w:rFonts w:ascii="Calibri" w:eastAsia="Calibri" w:hAnsi="Calibri" w:cs="Calibri"/>
        </w:rPr>
      </w:pPr>
      <w:r>
        <w:rPr>
          <w:rFonts w:ascii="Calibri" w:eastAsia="Calibri" w:hAnsi="Calibri" w:cs="Calibri"/>
        </w:rPr>
        <w:t>User can set the router console rate and set the GPS coordinates of its location</w:t>
      </w:r>
      <w:r w:rsidR="0090610E">
        <w:rPr>
          <w:rFonts w:ascii="Calibri" w:eastAsia="Calibri" w:hAnsi="Calibri" w:cs="Calibri"/>
        </w:rPr>
        <w:t xml:space="preserve"> (defaults provided)</w:t>
      </w:r>
      <w:r>
        <w:rPr>
          <w:rFonts w:ascii="Calibri" w:eastAsia="Calibri" w:hAnsi="Calibri" w:cs="Calibri"/>
        </w:rPr>
        <w:t>.</w:t>
      </w:r>
    </w:p>
    <w:p w14:paraId="422DB8A3" w14:textId="7E73B3B6" w:rsidR="00642071" w:rsidRPr="00875DDA" w:rsidRDefault="00642071" w:rsidP="00077CE6">
      <w:pPr>
        <w:pStyle w:val="ListParagraph"/>
        <w:numPr>
          <w:ilvl w:val="0"/>
          <w:numId w:val="10"/>
        </w:numPr>
        <w:rPr>
          <w:rFonts w:ascii="Calibri" w:eastAsia="Calibri" w:hAnsi="Calibri" w:cs="Calibri"/>
        </w:rPr>
      </w:pPr>
      <w:r w:rsidRPr="00875DDA">
        <w:rPr>
          <w:rFonts w:ascii="Calibri" w:eastAsia="Calibri" w:hAnsi="Calibri" w:cs="Calibri"/>
        </w:rPr>
        <w:t xml:space="preserve">User can point router logs to a server of their choice and provide the </w:t>
      </w:r>
      <w:r w:rsidR="00875DDA">
        <w:rPr>
          <w:rFonts w:ascii="Calibri" w:eastAsia="Calibri" w:hAnsi="Calibri" w:cs="Calibri"/>
        </w:rPr>
        <w:t xml:space="preserve">IP address at catalog install time (default set to 169.254.1.1). </w:t>
      </w:r>
      <w:r w:rsidR="00875DDA">
        <w:rPr>
          <w:rFonts w:ascii="Aptos" w:eastAsia="Aptos" w:hAnsi="Aptos" w:cs="Aptos"/>
          <w:color w:val="000000" w:themeColor="text1"/>
        </w:rPr>
        <w:t>Default catalog behavior is to reach Logging server from VPN 4 using a predefined Loopback</w:t>
      </w:r>
      <w:r w:rsidR="00274A49">
        <w:rPr>
          <w:rFonts w:ascii="Aptos" w:eastAsia="Aptos" w:hAnsi="Aptos" w:cs="Aptos"/>
          <w:color w:val="000000" w:themeColor="text1"/>
        </w:rPr>
        <w:t>40</w:t>
      </w:r>
      <w:r w:rsidR="00875DDA">
        <w:rPr>
          <w:rFonts w:ascii="Aptos" w:eastAsia="Aptos" w:hAnsi="Aptos" w:cs="Aptos"/>
          <w:color w:val="000000" w:themeColor="text1"/>
        </w:rPr>
        <w:t xml:space="preserve"> interface.  If logging server is not present or needed, catalog defaults can be left as is. </w:t>
      </w:r>
    </w:p>
    <w:p w14:paraId="6F112126" w14:textId="25B11B46" w:rsidR="00642071" w:rsidRPr="00782CDC" w:rsidRDefault="00642071" w:rsidP="00322E18">
      <w:pPr>
        <w:pStyle w:val="ListParagraph"/>
        <w:numPr>
          <w:ilvl w:val="0"/>
          <w:numId w:val="10"/>
        </w:numPr>
        <w:rPr>
          <w:rFonts w:ascii="Calibri" w:eastAsia="Calibri" w:hAnsi="Calibri" w:cs="Calibri"/>
        </w:rPr>
      </w:pPr>
      <w:r w:rsidRPr="005A46E4">
        <w:rPr>
          <w:rFonts w:ascii="Calibri" w:eastAsia="Calibri" w:hAnsi="Calibri" w:cs="Calibri"/>
        </w:rPr>
        <w:t>At device deploy time, user needs to assign a loopback IP address to the field “VPN</w:t>
      </w:r>
      <w:r w:rsidR="00875DDA" w:rsidRPr="005A46E4">
        <w:rPr>
          <w:rFonts w:ascii="Calibri" w:eastAsia="Calibri" w:hAnsi="Calibri" w:cs="Calibri"/>
        </w:rPr>
        <w:t>4</w:t>
      </w:r>
      <w:r w:rsidRPr="005A46E4">
        <w:rPr>
          <w:rFonts w:ascii="Calibri" w:eastAsia="Calibri" w:hAnsi="Calibri" w:cs="Calibri"/>
        </w:rPr>
        <w:t xml:space="preserve"> Loopback IP” under the service section. This can be assigned same IP address as “System IP” address and serves as a troubleshooting IP</w:t>
      </w:r>
      <w:r w:rsidR="00875DDA" w:rsidRPr="005A46E4">
        <w:rPr>
          <w:rFonts w:ascii="Calibri" w:eastAsia="Calibri" w:hAnsi="Calibri" w:cs="Calibri"/>
        </w:rPr>
        <w:t xml:space="preserve"> </w:t>
      </w:r>
      <w:r w:rsidR="005A46E4" w:rsidRPr="005A46E4">
        <w:rPr>
          <w:rFonts w:ascii="Calibri" w:eastAsia="Calibri" w:hAnsi="Calibri" w:cs="Calibri"/>
        </w:rPr>
        <w:t xml:space="preserve">as it is </w:t>
      </w:r>
      <w:r w:rsidR="0053488E">
        <w:rPr>
          <w:rFonts w:ascii="Calibri" w:eastAsia="Calibri" w:hAnsi="Calibri" w:cs="Calibri"/>
        </w:rPr>
        <w:t xml:space="preserve">advertised and </w:t>
      </w:r>
      <w:r w:rsidR="005A46E4" w:rsidRPr="005A46E4">
        <w:rPr>
          <w:rFonts w:ascii="Calibri" w:eastAsia="Calibri" w:hAnsi="Calibri" w:cs="Calibri"/>
        </w:rPr>
        <w:t xml:space="preserve">reachable from the Hub. </w:t>
      </w:r>
      <w:r w:rsidR="0053488E">
        <w:rPr>
          <w:rFonts w:ascii="Calibri" w:eastAsia="Calibri" w:hAnsi="Calibri" w:cs="Calibri"/>
        </w:rPr>
        <w:t xml:space="preserve">This loopback IP is also </w:t>
      </w:r>
      <w:r w:rsidR="005A46E4" w:rsidRPr="005A46E4">
        <w:rPr>
          <w:rFonts w:ascii="Calibri" w:eastAsia="Calibri" w:hAnsi="Calibri" w:cs="Calibri"/>
        </w:rPr>
        <w:t xml:space="preserve">It is also used as the source </w:t>
      </w:r>
      <w:r w:rsidR="00875DDA" w:rsidRPr="005A46E4">
        <w:rPr>
          <w:rFonts w:ascii="Calibri" w:eastAsia="Calibri" w:hAnsi="Calibri" w:cs="Calibri"/>
        </w:rPr>
        <w:t xml:space="preserve">interface </w:t>
      </w:r>
      <w:r w:rsidR="0053488E">
        <w:rPr>
          <w:rFonts w:ascii="Calibri" w:eastAsia="Calibri" w:hAnsi="Calibri" w:cs="Calibri"/>
        </w:rPr>
        <w:t xml:space="preserve">to communicate </w:t>
      </w:r>
      <w:r w:rsidR="00906D38">
        <w:rPr>
          <w:rFonts w:ascii="Calibri" w:eastAsia="Calibri" w:hAnsi="Calibri" w:cs="Calibri"/>
        </w:rPr>
        <w:t xml:space="preserve">with </w:t>
      </w:r>
      <w:r w:rsidR="00906D38" w:rsidRPr="005A46E4">
        <w:rPr>
          <w:rFonts w:ascii="Calibri" w:eastAsia="Calibri" w:hAnsi="Calibri" w:cs="Calibri"/>
        </w:rPr>
        <w:t>ISE</w:t>
      </w:r>
      <w:r w:rsidR="00875DDA" w:rsidRPr="005A46E4">
        <w:rPr>
          <w:rFonts w:ascii="Calibri" w:eastAsia="Calibri" w:hAnsi="Calibri" w:cs="Calibri"/>
        </w:rPr>
        <w:t xml:space="preserve"> and Logging servers. </w:t>
      </w:r>
    </w:p>
    <w:sectPr w:rsidR="00642071" w:rsidRPr="00782CD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DD15" w14:textId="77777777" w:rsidR="00164467" w:rsidRDefault="00164467" w:rsidP="00FB480A">
      <w:r>
        <w:separator/>
      </w:r>
    </w:p>
  </w:endnote>
  <w:endnote w:type="continuationSeparator" w:id="0">
    <w:p w14:paraId="02B1855D" w14:textId="77777777" w:rsidR="00164467" w:rsidRDefault="00164467" w:rsidP="00FB480A">
      <w:r>
        <w:continuationSeparator/>
      </w:r>
    </w:p>
  </w:endnote>
  <w:endnote w:type="continuationNotice" w:id="1">
    <w:p w14:paraId="4E3DEEE3" w14:textId="77777777" w:rsidR="00164467" w:rsidRDefault="00164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4EAA" w14:textId="22C38ABC" w:rsidR="004940B9" w:rsidRPr="004940B9" w:rsidRDefault="004940B9" w:rsidP="004940B9">
    <w:pPr>
      <w:pStyle w:val="Footer"/>
      <w:rPr>
        <w:i/>
        <w:iCs/>
        <w:sz w:val="18"/>
        <w:szCs w:val="18"/>
      </w:rPr>
    </w:pPr>
    <w:r w:rsidRPr="007D0E60">
      <w:rPr>
        <w:i/>
        <w:iCs/>
        <w:sz w:val="18"/>
        <w:szCs w:val="18"/>
      </w:rPr>
      <w:t>Cisco provides the configurations below as is for your convenience. These configurations have been built using industry best practices, observed across multiple deployments, which may be beneficial to you. Cisco is not responsible for any technical issues, bugs, or other issues that may arise from your use of these configurations and any resulting indirect, incidental, reliance, consequential, special or exemplary damages or loss of actual or anticipated revenue, profit, business, savings, data goodwill or use, business interruption,</w:t>
    </w:r>
    <w:r>
      <w:rPr>
        <w:i/>
        <w:iCs/>
        <w:sz w:val="18"/>
        <w:szCs w:val="18"/>
      </w:rPr>
      <w:t xml:space="preserve"> </w:t>
    </w:r>
    <w:r w:rsidRPr="007D0E60">
      <w:rPr>
        <w:i/>
        <w:iCs/>
        <w:sz w:val="18"/>
        <w:szCs w:val="18"/>
      </w:rPr>
      <w:t>damaged data, wasted expenditure or delay in delivery (in all cases, whether direct or indirect).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3761" w14:textId="77777777" w:rsidR="00164467" w:rsidRDefault="00164467" w:rsidP="00FB480A">
      <w:r>
        <w:separator/>
      </w:r>
    </w:p>
  </w:footnote>
  <w:footnote w:type="continuationSeparator" w:id="0">
    <w:p w14:paraId="232F419A" w14:textId="77777777" w:rsidR="00164467" w:rsidRDefault="00164467" w:rsidP="00FB480A">
      <w:r>
        <w:continuationSeparator/>
      </w:r>
    </w:p>
  </w:footnote>
  <w:footnote w:type="continuationNotice" w:id="1">
    <w:p w14:paraId="4A416372" w14:textId="77777777" w:rsidR="00164467" w:rsidRDefault="001644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C67"/>
    <w:multiLevelType w:val="hybridMultilevel"/>
    <w:tmpl w:val="5BE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9AC2D"/>
    <w:multiLevelType w:val="hybridMultilevel"/>
    <w:tmpl w:val="FFFFFFFF"/>
    <w:lvl w:ilvl="0" w:tplc="D2021274">
      <w:start w:val="1"/>
      <w:numFmt w:val="bullet"/>
      <w:lvlText w:val=""/>
      <w:lvlJc w:val="left"/>
      <w:pPr>
        <w:ind w:left="720" w:hanging="360"/>
      </w:pPr>
      <w:rPr>
        <w:rFonts w:ascii="Symbol" w:hAnsi="Symbol" w:hint="default"/>
      </w:rPr>
    </w:lvl>
    <w:lvl w:ilvl="1" w:tplc="3CF284AE">
      <w:start w:val="1"/>
      <w:numFmt w:val="bullet"/>
      <w:lvlText w:val="o"/>
      <w:lvlJc w:val="left"/>
      <w:pPr>
        <w:ind w:left="1440" w:hanging="360"/>
      </w:pPr>
      <w:rPr>
        <w:rFonts w:ascii="Courier New" w:hAnsi="Courier New" w:hint="default"/>
      </w:rPr>
    </w:lvl>
    <w:lvl w:ilvl="2" w:tplc="76F04386">
      <w:start w:val="1"/>
      <w:numFmt w:val="bullet"/>
      <w:lvlText w:val=""/>
      <w:lvlJc w:val="left"/>
      <w:pPr>
        <w:ind w:left="2160" w:hanging="360"/>
      </w:pPr>
      <w:rPr>
        <w:rFonts w:ascii="Wingdings" w:hAnsi="Wingdings" w:hint="default"/>
      </w:rPr>
    </w:lvl>
    <w:lvl w:ilvl="3" w:tplc="FA7CFF30">
      <w:start w:val="1"/>
      <w:numFmt w:val="bullet"/>
      <w:lvlText w:val=""/>
      <w:lvlJc w:val="left"/>
      <w:pPr>
        <w:ind w:left="2880" w:hanging="360"/>
      </w:pPr>
      <w:rPr>
        <w:rFonts w:ascii="Symbol" w:hAnsi="Symbol" w:hint="default"/>
      </w:rPr>
    </w:lvl>
    <w:lvl w:ilvl="4" w:tplc="A0A2DDE8">
      <w:start w:val="1"/>
      <w:numFmt w:val="bullet"/>
      <w:lvlText w:val="o"/>
      <w:lvlJc w:val="left"/>
      <w:pPr>
        <w:ind w:left="3600" w:hanging="360"/>
      </w:pPr>
      <w:rPr>
        <w:rFonts w:ascii="Courier New" w:hAnsi="Courier New" w:hint="default"/>
      </w:rPr>
    </w:lvl>
    <w:lvl w:ilvl="5" w:tplc="A968755C">
      <w:start w:val="1"/>
      <w:numFmt w:val="bullet"/>
      <w:lvlText w:val=""/>
      <w:lvlJc w:val="left"/>
      <w:pPr>
        <w:ind w:left="4320" w:hanging="360"/>
      </w:pPr>
      <w:rPr>
        <w:rFonts w:ascii="Wingdings" w:hAnsi="Wingdings" w:hint="default"/>
      </w:rPr>
    </w:lvl>
    <w:lvl w:ilvl="6" w:tplc="EDD83804">
      <w:start w:val="1"/>
      <w:numFmt w:val="bullet"/>
      <w:lvlText w:val=""/>
      <w:lvlJc w:val="left"/>
      <w:pPr>
        <w:ind w:left="5040" w:hanging="360"/>
      </w:pPr>
      <w:rPr>
        <w:rFonts w:ascii="Symbol" w:hAnsi="Symbol" w:hint="default"/>
      </w:rPr>
    </w:lvl>
    <w:lvl w:ilvl="7" w:tplc="3C585AEA">
      <w:start w:val="1"/>
      <w:numFmt w:val="bullet"/>
      <w:lvlText w:val="o"/>
      <w:lvlJc w:val="left"/>
      <w:pPr>
        <w:ind w:left="5760" w:hanging="360"/>
      </w:pPr>
      <w:rPr>
        <w:rFonts w:ascii="Courier New" w:hAnsi="Courier New" w:hint="default"/>
      </w:rPr>
    </w:lvl>
    <w:lvl w:ilvl="8" w:tplc="4B3A7D66">
      <w:start w:val="1"/>
      <w:numFmt w:val="bullet"/>
      <w:lvlText w:val=""/>
      <w:lvlJc w:val="left"/>
      <w:pPr>
        <w:ind w:left="6480" w:hanging="360"/>
      </w:pPr>
      <w:rPr>
        <w:rFonts w:ascii="Wingdings" w:hAnsi="Wingdings" w:hint="default"/>
      </w:rPr>
    </w:lvl>
  </w:abstractNum>
  <w:abstractNum w:abstractNumId="2" w15:restartNumberingAfterBreak="0">
    <w:nsid w:val="2725743B"/>
    <w:multiLevelType w:val="hybridMultilevel"/>
    <w:tmpl w:val="A878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331E1"/>
    <w:multiLevelType w:val="hybridMultilevel"/>
    <w:tmpl w:val="5EB4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C4FD0"/>
    <w:multiLevelType w:val="hybridMultilevel"/>
    <w:tmpl w:val="537AE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B77903"/>
    <w:multiLevelType w:val="hybridMultilevel"/>
    <w:tmpl w:val="55EE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14BEB"/>
    <w:multiLevelType w:val="hybridMultilevel"/>
    <w:tmpl w:val="9BC4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E18A3"/>
    <w:multiLevelType w:val="hybridMultilevel"/>
    <w:tmpl w:val="FFFFFFFF"/>
    <w:lvl w:ilvl="0" w:tplc="B628B96C">
      <w:start w:val="1"/>
      <w:numFmt w:val="bullet"/>
      <w:lvlText w:val=""/>
      <w:lvlJc w:val="left"/>
      <w:pPr>
        <w:ind w:left="720" w:hanging="360"/>
      </w:pPr>
      <w:rPr>
        <w:rFonts w:ascii="Symbol" w:hAnsi="Symbol" w:hint="default"/>
      </w:rPr>
    </w:lvl>
    <w:lvl w:ilvl="1" w:tplc="E73CABDC">
      <w:start w:val="1"/>
      <w:numFmt w:val="bullet"/>
      <w:lvlText w:val="o"/>
      <w:lvlJc w:val="left"/>
      <w:pPr>
        <w:ind w:left="1440" w:hanging="360"/>
      </w:pPr>
      <w:rPr>
        <w:rFonts w:ascii="Courier New" w:hAnsi="Courier New" w:hint="default"/>
      </w:rPr>
    </w:lvl>
    <w:lvl w:ilvl="2" w:tplc="BDC85012">
      <w:start w:val="1"/>
      <w:numFmt w:val="bullet"/>
      <w:lvlText w:val=""/>
      <w:lvlJc w:val="left"/>
      <w:pPr>
        <w:ind w:left="2160" w:hanging="360"/>
      </w:pPr>
      <w:rPr>
        <w:rFonts w:ascii="Wingdings" w:hAnsi="Wingdings" w:hint="default"/>
      </w:rPr>
    </w:lvl>
    <w:lvl w:ilvl="3" w:tplc="4E40487E">
      <w:start w:val="1"/>
      <w:numFmt w:val="bullet"/>
      <w:lvlText w:val=""/>
      <w:lvlJc w:val="left"/>
      <w:pPr>
        <w:ind w:left="2880" w:hanging="360"/>
      </w:pPr>
      <w:rPr>
        <w:rFonts w:ascii="Symbol" w:hAnsi="Symbol" w:hint="default"/>
      </w:rPr>
    </w:lvl>
    <w:lvl w:ilvl="4" w:tplc="6BA64B6E">
      <w:start w:val="1"/>
      <w:numFmt w:val="bullet"/>
      <w:lvlText w:val="o"/>
      <w:lvlJc w:val="left"/>
      <w:pPr>
        <w:ind w:left="3600" w:hanging="360"/>
      </w:pPr>
      <w:rPr>
        <w:rFonts w:ascii="Courier New" w:hAnsi="Courier New" w:hint="default"/>
      </w:rPr>
    </w:lvl>
    <w:lvl w:ilvl="5" w:tplc="38185CF2">
      <w:start w:val="1"/>
      <w:numFmt w:val="bullet"/>
      <w:lvlText w:val=""/>
      <w:lvlJc w:val="left"/>
      <w:pPr>
        <w:ind w:left="4320" w:hanging="360"/>
      </w:pPr>
      <w:rPr>
        <w:rFonts w:ascii="Wingdings" w:hAnsi="Wingdings" w:hint="default"/>
      </w:rPr>
    </w:lvl>
    <w:lvl w:ilvl="6" w:tplc="0462886E">
      <w:start w:val="1"/>
      <w:numFmt w:val="bullet"/>
      <w:lvlText w:val=""/>
      <w:lvlJc w:val="left"/>
      <w:pPr>
        <w:ind w:left="5040" w:hanging="360"/>
      </w:pPr>
      <w:rPr>
        <w:rFonts w:ascii="Symbol" w:hAnsi="Symbol" w:hint="default"/>
      </w:rPr>
    </w:lvl>
    <w:lvl w:ilvl="7" w:tplc="6FD231C6">
      <w:start w:val="1"/>
      <w:numFmt w:val="bullet"/>
      <w:lvlText w:val="o"/>
      <w:lvlJc w:val="left"/>
      <w:pPr>
        <w:ind w:left="5760" w:hanging="360"/>
      </w:pPr>
      <w:rPr>
        <w:rFonts w:ascii="Courier New" w:hAnsi="Courier New" w:hint="default"/>
      </w:rPr>
    </w:lvl>
    <w:lvl w:ilvl="8" w:tplc="DE1C5848">
      <w:start w:val="1"/>
      <w:numFmt w:val="bullet"/>
      <w:lvlText w:val=""/>
      <w:lvlJc w:val="left"/>
      <w:pPr>
        <w:ind w:left="6480" w:hanging="360"/>
      </w:pPr>
      <w:rPr>
        <w:rFonts w:ascii="Wingdings" w:hAnsi="Wingdings" w:hint="default"/>
      </w:rPr>
    </w:lvl>
  </w:abstractNum>
  <w:abstractNum w:abstractNumId="8" w15:restartNumberingAfterBreak="0">
    <w:nsid w:val="664C480E"/>
    <w:multiLevelType w:val="hybridMultilevel"/>
    <w:tmpl w:val="2E56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66BB7"/>
    <w:multiLevelType w:val="hybridMultilevel"/>
    <w:tmpl w:val="49A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BA58A"/>
    <w:multiLevelType w:val="hybridMultilevel"/>
    <w:tmpl w:val="FFFFFFFF"/>
    <w:lvl w:ilvl="0" w:tplc="CECE720C">
      <w:start w:val="1"/>
      <w:numFmt w:val="bullet"/>
      <w:lvlText w:val=""/>
      <w:lvlJc w:val="left"/>
      <w:pPr>
        <w:ind w:left="720" w:hanging="360"/>
      </w:pPr>
      <w:rPr>
        <w:rFonts w:ascii="Symbol" w:hAnsi="Symbol" w:hint="default"/>
      </w:rPr>
    </w:lvl>
    <w:lvl w:ilvl="1" w:tplc="C5C4A242">
      <w:start w:val="1"/>
      <w:numFmt w:val="bullet"/>
      <w:lvlText w:val="o"/>
      <w:lvlJc w:val="left"/>
      <w:pPr>
        <w:ind w:left="1440" w:hanging="360"/>
      </w:pPr>
      <w:rPr>
        <w:rFonts w:ascii="Courier New" w:hAnsi="Courier New" w:hint="default"/>
      </w:rPr>
    </w:lvl>
    <w:lvl w:ilvl="2" w:tplc="650011C0">
      <w:start w:val="1"/>
      <w:numFmt w:val="bullet"/>
      <w:lvlText w:val=""/>
      <w:lvlJc w:val="left"/>
      <w:pPr>
        <w:ind w:left="2160" w:hanging="360"/>
      </w:pPr>
      <w:rPr>
        <w:rFonts w:ascii="Wingdings" w:hAnsi="Wingdings" w:hint="default"/>
      </w:rPr>
    </w:lvl>
    <w:lvl w:ilvl="3" w:tplc="4504121A">
      <w:start w:val="1"/>
      <w:numFmt w:val="bullet"/>
      <w:lvlText w:val=""/>
      <w:lvlJc w:val="left"/>
      <w:pPr>
        <w:ind w:left="2880" w:hanging="360"/>
      </w:pPr>
      <w:rPr>
        <w:rFonts w:ascii="Symbol" w:hAnsi="Symbol" w:hint="default"/>
      </w:rPr>
    </w:lvl>
    <w:lvl w:ilvl="4" w:tplc="BB6A796C">
      <w:start w:val="1"/>
      <w:numFmt w:val="bullet"/>
      <w:lvlText w:val="o"/>
      <w:lvlJc w:val="left"/>
      <w:pPr>
        <w:ind w:left="3600" w:hanging="360"/>
      </w:pPr>
      <w:rPr>
        <w:rFonts w:ascii="Courier New" w:hAnsi="Courier New" w:hint="default"/>
      </w:rPr>
    </w:lvl>
    <w:lvl w:ilvl="5" w:tplc="933ABA34">
      <w:start w:val="1"/>
      <w:numFmt w:val="bullet"/>
      <w:lvlText w:val=""/>
      <w:lvlJc w:val="left"/>
      <w:pPr>
        <w:ind w:left="4320" w:hanging="360"/>
      </w:pPr>
      <w:rPr>
        <w:rFonts w:ascii="Wingdings" w:hAnsi="Wingdings" w:hint="default"/>
      </w:rPr>
    </w:lvl>
    <w:lvl w:ilvl="6" w:tplc="DE888852">
      <w:start w:val="1"/>
      <w:numFmt w:val="bullet"/>
      <w:lvlText w:val=""/>
      <w:lvlJc w:val="left"/>
      <w:pPr>
        <w:ind w:left="5040" w:hanging="360"/>
      </w:pPr>
      <w:rPr>
        <w:rFonts w:ascii="Symbol" w:hAnsi="Symbol" w:hint="default"/>
      </w:rPr>
    </w:lvl>
    <w:lvl w:ilvl="7" w:tplc="5D5AB298">
      <w:start w:val="1"/>
      <w:numFmt w:val="bullet"/>
      <w:lvlText w:val="o"/>
      <w:lvlJc w:val="left"/>
      <w:pPr>
        <w:ind w:left="5760" w:hanging="360"/>
      </w:pPr>
      <w:rPr>
        <w:rFonts w:ascii="Courier New" w:hAnsi="Courier New" w:hint="default"/>
      </w:rPr>
    </w:lvl>
    <w:lvl w:ilvl="8" w:tplc="F724BAC0">
      <w:start w:val="1"/>
      <w:numFmt w:val="bullet"/>
      <w:lvlText w:val=""/>
      <w:lvlJc w:val="left"/>
      <w:pPr>
        <w:ind w:left="6480" w:hanging="360"/>
      </w:pPr>
      <w:rPr>
        <w:rFonts w:ascii="Wingdings" w:hAnsi="Wingdings" w:hint="default"/>
      </w:rPr>
    </w:lvl>
  </w:abstractNum>
  <w:abstractNum w:abstractNumId="11" w15:restartNumberingAfterBreak="0">
    <w:nsid w:val="71AA9217"/>
    <w:multiLevelType w:val="hybridMultilevel"/>
    <w:tmpl w:val="FFFFFFFF"/>
    <w:lvl w:ilvl="0" w:tplc="9580E7DE">
      <w:start w:val="1"/>
      <w:numFmt w:val="bullet"/>
      <w:lvlText w:val=""/>
      <w:lvlJc w:val="left"/>
      <w:pPr>
        <w:ind w:left="720" w:hanging="360"/>
      </w:pPr>
      <w:rPr>
        <w:rFonts w:ascii="Symbol" w:hAnsi="Symbol" w:hint="default"/>
      </w:rPr>
    </w:lvl>
    <w:lvl w:ilvl="1" w:tplc="C5BC40D8">
      <w:start w:val="1"/>
      <w:numFmt w:val="bullet"/>
      <w:lvlText w:val="o"/>
      <w:lvlJc w:val="left"/>
      <w:pPr>
        <w:ind w:left="1440" w:hanging="360"/>
      </w:pPr>
      <w:rPr>
        <w:rFonts w:ascii="Courier New" w:hAnsi="Courier New" w:hint="default"/>
      </w:rPr>
    </w:lvl>
    <w:lvl w:ilvl="2" w:tplc="FE2EDE40">
      <w:start w:val="1"/>
      <w:numFmt w:val="bullet"/>
      <w:lvlText w:val=""/>
      <w:lvlJc w:val="left"/>
      <w:pPr>
        <w:ind w:left="2160" w:hanging="360"/>
      </w:pPr>
      <w:rPr>
        <w:rFonts w:ascii="Wingdings" w:hAnsi="Wingdings" w:hint="default"/>
      </w:rPr>
    </w:lvl>
    <w:lvl w:ilvl="3" w:tplc="E792488E">
      <w:start w:val="1"/>
      <w:numFmt w:val="bullet"/>
      <w:lvlText w:val=""/>
      <w:lvlJc w:val="left"/>
      <w:pPr>
        <w:ind w:left="2880" w:hanging="360"/>
      </w:pPr>
      <w:rPr>
        <w:rFonts w:ascii="Symbol" w:hAnsi="Symbol" w:hint="default"/>
      </w:rPr>
    </w:lvl>
    <w:lvl w:ilvl="4" w:tplc="FBD01936">
      <w:start w:val="1"/>
      <w:numFmt w:val="bullet"/>
      <w:lvlText w:val="o"/>
      <w:lvlJc w:val="left"/>
      <w:pPr>
        <w:ind w:left="3600" w:hanging="360"/>
      </w:pPr>
      <w:rPr>
        <w:rFonts w:ascii="Courier New" w:hAnsi="Courier New" w:hint="default"/>
      </w:rPr>
    </w:lvl>
    <w:lvl w:ilvl="5" w:tplc="6FAA4FA8">
      <w:start w:val="1"/>
      <w:numFmt w:val="bullet"/>
      <w:lvlText w:val=""/>
      <w:lvlJc w:val="left"/>
      <w:pPr>
        <w:ind w:left="4320" w:hanging="360"/>
      </w:pPr>
      <w:rPr>
        <w:rFonts w:ascii="Wingdings" w:hAnsi="Wingdings" w:hint="default"/>
      </w:rPr>
    </w:lvl>
    <w:lvl w:ilvl="6" w:tplc="35AA16CC">
      <w:start w:val="1"/>
      <w:numFmt w:val="bullet"/>
      <w:lvlText w:val=""/>
      <w:lvlJc w:val="left"/>
      <w:pPr>
        <w:ind w:left="5040" w:hanging="360"/>
      </w:pPr>
      <w:rPr>
        <w:rFonts w:ascii="Symbol" w:hAnsi="Symbol" w:hint="default"/>
      </w:rPr>
    </w:lvl>
    <w:lvl w:ilvl="7" w:tplc="0AAA7958">
      <w:start w:val="1"/>
      <w:numFmt w:val="bullet"/>
      <w:lvlText w:val="o"/>
      <w:lvlJc w:val="left"/>
      <w:pPr>
        <w:ind w:left="5760" w:hanging="360"/>
      </w:pPr>
      <w:rPr>
        <w:rFonts w:ascii="Courier New" w:hAnsi="Courier New" w:hint="default"/>
      </w:rPr>
    </w:lvl>
    <w:lvl w:ilvl="8" w:tplc="858A89C8">
      <w:start w:val="1"/>
      <w:numFmt w:val="bullet"/>
      <w:lvlText w:val=""/>
      <w:lvlJc w:val="left"/>
      <w:pPr>
        <w:ind w:left="6480" w:hanging="360"/>
      </w:pPr>
      <w:rPr>
        <w:rFonts w:ascii="Wingdings" w:hAnsi="Wingdings" w:hint="default"/>
      </w:rPr>
    </w:lvl>
  </w:abstractNum>
  <w:num w:numId="1" w16cid:durableId="1368720771">
    <w:abstractNumId w:val="10"/>
  </w:num>
  <w:num w:numId="2" w16cid:durableId="1924298476">
    <w:abstractNumId w:val="1"/>
  </w:num>
  <w:num w:numId="3" w16cid:durableId="766730909">
    <w:abstractNumId w:val="11"/>
  </w:num>
  <w:num w:numId="4" w16cid:durableId="1768379445">
    <w:abstractNumId w:val="7"/>
  </w:num>
  <w:num w:numId="5" w16cid:durableId="1269119974">
    <w:abstractNumId w:val="2"/>
  </w:num>
  <w:num w:numId="6" w16cid:durableId="1985693351">
    <w:abstractNumId w:val="6"/>
  </w:num>
  <w:num w:numId="7" w16cid:durableId="938179343">
    <w:abstractNumId w:val="5"/>
  </w:num>
  <w:num w:numId="8" w16cid:durableId="850683968">
    <w:abstractNumId w:val="3"/>
  </w:num>
  <w:num w:numId="9" w16cid:durableId="2140682716">
    <w:abstractNumId w:val="8"/>
  </w:num>
  <w:num w:numId="10" w16cid:durableId="1407386660">
    <w:abstractNumId w:val="0"/>
  </w:num>
  <w:num w:numId="11" w16cid:durableId="1267814010">
    <w:abstractNumId w:val="9"/>
  </w:num>
  <w:num w:numId="12" w16cid:durableId="1054819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4F"/>
    <w:rsid w:val="000013C5"/>
    <w:rsid w:val="000135BF"/>
    <w:rsid w:val="000167B4"/>
    <w:rsid w:val="0001707D"/>
    <w:rsid w:val="00022EC9"/>
    <w:rsid w:val="00051B7B"/>
    <w:rsid w:val="0005331F"/>
    <w:rsid w:val="000A2EC8"/>
    <w:rsid w:val="000D5FAC"/>
    <w:rsid w:val="001045C7"/>
    <w:rsid w:val="00164467"/>
    <w:rsid w:val="0019768C"/>
    <w:rsid w:val="001B6A6C"/>
    <w:rsid w:val="001D604F"/>
    <w:rsid w:val="001E02B8"/>
    <w:rsid w:val="002016AD"/>
    <w:rsid w:val="002021B4"/>
    <w:rsid w:val="00220077"/>
    <w:rsid w:val="00223602"/>
    <w:rsid w:val="00230AA4"/>
    <w:rsid w:val="00235CBB"/>
    <w:rsid w:val="00236B49"/>
    <w:rsid w:val="00274A49"/>
    <w:rsid w:val="00297886"/>
    <w:rsid w:val="002A44AF"/>
    <w:rsid w:val="003025F3"/>
    <w:rsid w:val="003205C5"/>
    <w:rsid w:val="00326E5E"/>
    <w:rsid w:val="00345BE5"/>
    <w:rsid w:val="00382550"/>
    <w:rsid w:val="00386467"/>
    <w:rsid w:val="00387F71"/>
    <w:rsid w:val="003A107A"/>
    <w:rsid w:val="003B37BD"/>
    <w:rsid w:val="00441F40"/>
    <w:rsid w:val="00462D76"/>
    <w:rsid w:val="00492EBD"/>
    <w:rsid w:val="004940B9"/>
    <w:rsid w:val="004A325F"/>
    <w:rsid w:val="004C5CB6"/>
    <w:rsid w:val="005056E0"/>
    <w:rsid w:val="00522EE5"/>
    <w:rsid w:val="0053488E"/>
    <w:rsid w:val="005A46E4"/>
    <w:rsid w:val="005A98CC"/>
    <w:rsid w:val="005B4BB3"/>
    <w:rsid w:val="005E25EA"/>
    <w:rsid w:val="005F683D"/>
    <w:rsid w:val="006227DB"/>
    <w:rsid w:val="00625211"/>
    <w:rsid w:val="006314EB"/>
    <w:rsid w:val="00642071"/>
    <w:rsid w:val="00676EF1"/>
    <w:rsid w:val="006B108D"/>
    <w:rsid w:val="00782CDC"/>
    <w:rsid w:val="0078458A"/>
    <w:rsid w:val="007A2034"/>
    <w:rsid w:val="007C6141"/>
    <w:rsid w:val="007D0E60"/>
    <w:rsid w:val="007E3F99"/>
    <w:rsid w:val="00844E60"/>
    <w:rsid w:val="00875DDA"/>
    <w:rsid w:val="008A3DDF"/>
    <w:rsid w:val="008A5A55"/>
    <w:rsid w:val="008D1147"/>
    <w:rsid w:val="008E2100"/>
    <w:rsid w:val="0090610E"/>
    <w:rsid w:val="00906D38"/>
    <w:rsid w:val="00925E09"/>
    <w:rsid w:val="00981BA6"/>
    <w:rsid w:val="009A49A3"/>
    <w:rsid w:val="00A1723A"/>
    <w:rsid w:val="00A60247"/>
    <w:rsid w:val="00A623C5"/>
    <w:rsid w:val="00AA5CF0"/>
    <w:rsid w:val="00AD35D9"/>
    <w:rsid w:val="00B12B8A"/>
    <w:rsid w:val="00B26938"/>
    <w:rsid w:val="00B3015B"/>
    <w:rsid w:val="00B46A41"/>
    <w:rsid w:val="00B835F4"/>
    <w:rsid w:val="00B8E5B0"/>
    <w:rsid w:val="00B94F12"/>
    <w:rsid w:val="00B94FFF"/>
    <w:rsid w:val="00B95E8D"/>
    <w:rsid w:val="00B96877"/>
    <w:rsid w:val="00BB0EE2"/>
    <w:rsid w:val="00BC366E"/>
    <w:rsid w:val="00BE1243"/>
    <w:rsid w:val="00C01881"/>
    <w:rsid w:val="00C059BF"/>
    <w:rsid w:val="00C1489B"/>
    <w:rsid w:val="00C22DCE"/>
    <w:rsid w:val="00C70E0B"/>
    <w:rsid w:val="00C73C0B"/>
    <w:rsid w:val="00C760CA"/>
    <w:rsid w:val="00CA1E47"/>
    <w:rsid w:val="00CA346A"/>
    <w:rsid w:val="00CA4EEE"/>
    <w:rsid w:val="00D05646"/>
    <w:rsid w:val="00D504C3"/>
    <w:rsid w:val="00DB27B4"/>
    <w:rsid w:val="00DB7D4E"/>
    <w:rsid w:val="00DD1153"/>
    <w:rsid w:val="00DF0A8C"/>
    <w:rsid w:val="00E43B5A"/>
    <w:rsid w:val="00E43D04"/>
    <w:rsid w:val="00E6377A"/>
    <w:rsid w:val="00E71727"/>
    <w:rsid w:val="00E71842"/>
    <w:rsid w:val="00E7D5FF"/>
    <w:rsid w:val="00E90B0B"/>
    <w:rsid w:val="00EA6F87"/>
    <w:rsid w:val="00F26A7A"/>
    <w:rsid w:val="00F430AC"/>
    <w:rsid w:val="00F7185A"/>
    <w:rsid w:val="00FB480A"/>
    <w:rsid w:val="00FC0823"/>
    <w:rsid w:val="00FE4B33"/>
    <w:rsid w:val="02889AEE"/>
    <w:rsid w:val="031E69EA"/>
    <w:rsid w:val="03A1D224"/>
    <w:rsid w:val="04B7B85E"/>
    <w:rsid w:val="058BB0B4"/>
    <w:rsid w:val="06483CF6"/>
    <w:rsid w:val="069A140F"/>
    <w:rsid w:val="086B41F8"/>
    <w:rsid w:val="08C9AA3B"/>
    <w:rsid w:val="0AB2BB7D"/>
    <w:rsid w:val="1006E774"/>
    <w:rsid w:val="10EA50B9"/>
    <w:rsid w:val="11A82750"/>
    <w:rsid w:val="11D67030"/>
    <w:rsid w:val="12D024BF"/>
    <w:rsid w:val="13769556"/>
    <w:rsid w:val="1419AE1F"/>
    <w:rsid w:val="141D3699"/>
    <w:rsid w:val="14FB026D"/>
    <w:rsid w:val="153B0788"/>
    <w:rsid w:val="15D26977"/>
    <w:rsid w:val="160A0F84"/>
    <w:rsid w:val="163011AB"/>
    <w:rsid w:val="16B9BEED"/>
    <w:rsid w:val="16BA8889"/>
    <w:rsid w:val="176A0532"/>
    <w:rsid w:val="18B09F37"/>
    <w:rsid w:val="195F54B3"/>
    <w:rsid w:val="19680795"/>
    <w:rsid w:val="1A7169FA"/>
    <w:rsid w:val="1ADBDA89"/>
    <w:rsid w:val="1B83C488"/>
    <w:rsid w:val="1DFC9896"/>
    <w:rsid w:val="23424E88"/>
    <w:rsid w:val="23B73F78"/>
    <w:rsid w:val="23CBD5C5"/>
    <w:rsid w:val="24FCB515"/>
    <w:rsid w:val="250C64F1"/>
    <w:rsid w:val="253FAE82"/>
    <w:rsid w:val="294FD86F"/>
    <w:rsid w:val="29CFAE7A"/>
    <w:rsid w:val="2AE972AF"/>
    <w:rsid w:val="2AF8261A"/>
    <w:rsid w:val="2B46C0A0"/>
    <w:rsid w:val="2B7F6001"/>
    <w:rsid w:val="2DA64E99"/>
    <w:rsid w:val="2DBA6D46"/>
    <w:rsid w:val="2ED40002"/>
    <w:rsid w:val="2F200580"/>
    <w:rsid w:val="35090545"/>
    <w:rsid w:val="35A3764B"/>
    <w:rsid w:val="365FE9D8"/>
    <w:rsid w:val="399DE6C9"/>
    <w:rsid w:val="3B0BFD42"/>
    <w:rsid w:val="3C679C4F"/>
    <w:rsid w:val="3DD29D28"/>
    <w:rsid w:val="3E278B31"/>
    <w:rsid w:val="3E36768C"/>
    <w:rsid w:val="3F3EA9D6"/>
    <w:rsid w:val="413195C5"/>
    <w:rsid w:val="430A9F80"/>
    <w:rsid w:val="44456A24"/>
    <w:rsid w:val="44A0470F"/>
    <w:rsid w:val="44DBB332"/>
    <w:rsid w:val="4521309D"/>
    <w:rsid w:val="45B9D123"/>
    <w:rsid w:val="468E9706"/>
    <w:rsid w:val="46B3A004"/>
    <w:rsid w:val="48EAF35D"/>
    <w:rsid w:val="4B4E7DC8"/>
    <w:rsid w:val="4E745A83"/>
    <w:rsid w:val="4FBFF82D"/>
    <w:rsid w:val="504D1C2F"/>
    <w:rsid w:val="51A7BDC8"/>
    <w:rsid w:val="51CB28EB"/>
    <w:rsid w:val="52B316EC"/>
    <w:rsid w:val="52FDACE2"/>
    <w:rsid w:val="53B49249"/>
    <w:rsid w:val="54E96BD4"/>
    <w:rsid w:val="5574C45F"/>
    <w:rsid w:val="56B1C0AA"/>
    <w:rsid w:val="58287B68"/>
    <w:rsid w:val="58E8D69B"/>
    <w:rsid w:val="5B54CA64"/>
    <w:rsid w:val="5BDB865C"/>
    <w:rsid w:val="5F9AAE69"/>
    <w:rsid w:val="5FEBCA84"/>
    <w:rsid w:val="60BC9938"/>
    <w:rsid w:val="62B549F9"/>
    <w:rsid w:val="62D20B88"/>
    <w:rsid w:val="63BCE19F"/>
    <w:rsid w:val="64AC1ED0"/>
    <w:rsid w:val="689AD78E"/>
    <w:rsid w:val="68D6196B"/>
    <w:rsid w:val="69346921"/>
    <w:rsid w:val="699DA291"/>
    <w:rsid w:val="69D155CB"/>
    <w:rsid w:val="6B96C24A"/>
    <w:rsid w:val="6C2FEBDA"/>
    <w:rsid w:val="6C37E7B1"/>
    <w:rsid w:val="6CFA1F8B"/>
    <w:rsid w:val="6E856800"/>
    <w:rsid w:val="6EDE431A"/>
    <w:rsid w:val="6FEB0B4C"/>
    <w:rsid w:val="7015ADEF"/>
    <w:rsid w:val="70C3734D"/>
    <w:rsid w:val="721F3753"/>
    <w:rsid w:val="7477D642"/>
    <w:rsid w:val="74B3C1F0"/>
    <w:rsid w:val="7554EE58"/>
    <w:rsid w:val="7611781F"/>
    <w:rsid w:val="764939A7"/>
    <w:rsid w:val="77588914"/>
    <w:rsid w:val="78BA6C36"/>
    <w:rsid w:val="7A08E92F"/>
    <w:rsid w:val="7B17BEFE"/>
    <w:rsid w:val="7B9384CA"/>
    <w:rsid w:val="7D5D6349"/>
    <w:rsid w:val="7EAAD89B"/>
    <w:rsid w:val="7F9DDB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9989"/>
  <w15:chartTrackingRefBased/>
  <w15:docId w15:val="{3183FF56-8FA1-48F4-BDB2-C5A12CF8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6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6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0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0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0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0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6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60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0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0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04F"/>
    <w:rPr>
      <w:rFonts w:eastAsiaTheme="majorEastAsia" w:cstheme="majorBidi"/>
      <w:color w:val="272727" w:themeColor="text1" w:themeTint="D8"/>
    </w:rPr>
  </w:style>
  <w:style w:type="paragraph" w:styleId="Title">
    <w:name w:val="Title"/>
    <w:basedOn w:val="Normal"/>
    <w:next w:val="Normal"/>
    <w:link w:val="TitleChar"/>
    <w:uiPriority w:val="10"/>
    <w:qFormat/>
    <w:rsid w:val="001D60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0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0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604F"/>
    <w:rPr>
      <w:i/>
      <w:iCs/>
      <w:color w:val="404040" w:themeColor="text1" w:themeTint="BF"/>
    </w:rPr>
  </w:style>
  <w:style w:type="paragraph" w:styleId="ListParagraph">
    <w:name w:val="List Paragraph"/>
    <w:basedOn w:val="Normal"/>
    <w:uiPriority w:val="34"/>
    <w:qFormat/>
    <w:rsid w:val="001D604F"/>
    <w:pPr>
      <w:ind w:left="720"/>
      <w:contextualSpacing/>
    </w:pPr>
  </w:style>
  <w:style w:type="character" w:styleId="IntenseEmphasis">
    <w:name w:val="Intense Emphasis"/>
    <w:basedOn w:val="DefaultParagraphFont"/>
    <w:uiPriority w:val="21"/>
    <w:qFormat/>
    <w:rsid w:val="001D604F"/>
    <w:rPr>
      <w:i/>
      <w:iCs/>
      <w:color w:val="0F4761" w:themeColor="accent1" w:themeShade="BF"/>
    </w:rPr>
  </w:style>
  <w:style w:type="paragraph" w:styleId="IntenseQuote">
    <w:name w:val="Intense Quote"/>
    <w:basedOn w:val="Normal"/>
    <w:next w:val="Normal"/>
    <w:link w:val="IntenseQuoteChar"/>
    <w:uiPriority w:val="30"/>
    <w:qFormat/>
    <w:rsid w:val="001D6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04F"/>
    <w:rPr>
      <w:i/>
      <w:iCs/>
      <w:color w:val="0F4761" w:themeColor="accent1" w:themeShade="BF"/>
    </w:rPr>
  </w:style>
  <w:style w:type="character" w:styleId="IntenseReference">
    <w:name w:val="Intense Reference"/>
    <w:basedOn w:val="DefaultParagraphFont"/>
    <w:uiPriority w:val="32"/>
    <w:qFormat/>
    <w:rsid w:val="001D604F"/>
    <w:rPr>
      <w:b/>
      <w:bCs/>
      <w:smallCaps/>
      <w:color w:val="0F4761" w:themeColor="accent1" w:themeShade="BF"/>
      <w:spacing w:val="5"/>
    </w:rPr>
  </w:style>
  <w:style w:type="paragraph" w:styleId="Footer">
    <w:name w:val="footer"/>
    <w:basedOn w:val="Normal"/>
    <w:link w:val="FooterChar"/>
    <w:uiPriority w:val="99"/>
    <w:unhideWhenUsed/>
    <w:rsid w:val="00FB480A"/>
    <w:pPr>
      <w:tabs>
        <w:tab w:val="center" w:pos="4680"/>
        <w:tab w:val="right" w:pos="9360"/>
      </w:tabs>
    </w:pPr>
  </w:style>
  <w:style w:type="character" w:customStyle="1" w:styleId="FooterChar">
    <w:name w:val="Footer Char"/>
    <w:basedOn w:val="DefaultParagraphFont"/>
    <w:link w:val="Footer"/>
    <w:uiPriority w:val="99"/>
    <w:rsid w:val="00FB480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62D76"/>
    <w:pPr>
      <w:tabs>
        <w:tab w:val="center" w:pos="4680"/>
        <w:tab w:val="right" w:pos="9360"/>
      </w:tabs>
    </w:pPr>
  </w:style>
  <w:style w:type="character" w:customStyle="1" w:styleId="HeaderChar">
    <w:name w:val="Header Char"/>
    <w:basedOn w:val="DefaultParagraphFont"/>
    <w:link w:val="Header"/>
    <w:uiPriority w:val="99"/>
    <w:rsid w:val="00462D76"/>
  </w:style>
  <w:style w:type="character" w:styleId="PlaceholderText">
    <w:name w:val="Placeholder Text"/>
    <w:basedOn w:val="DefaultParagraphFont"/>
    <w:uiPriority w:val="99"/>
    <w:semiHidden/>
    <w:rsid w:val="00236B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2008">
      <w:bodyDiv w:val="1"/>
      <w:marLeft w:val="0"/>
      <w:marRight w:val="0"/>
      <w:marTop w:val="0"/>
      <w:marBottom w:val="0"/>
      <w:divBdr>
        <w:top w:val="none" w:sz="0" w:space="0" w:color="auto"/>
        <w:left w:val="none" w:sz="0" w:space="0" w:color="auto"/>
        <w:bottom w:val="none" w:sz="0" w:space="0" w:color="auto"/>
        <w:right w:val="none" w:sz="0" w:space="0" w:color="auto"/>
      </w:divBdr>
      <w:divsChild>
        <w:div w:id="1233347404">
          <w:marLeft w:val="0"/>
          <w:marRight w:val="0"/>
          <w:marTop w:val="0"/>
          <w:marBottom w:val="0"/>
          <w:divBdr>
            <w:top w:val="none" w:sz="0" w:space="0" w:color="auto"/>
            <w:left w:val="none" w:sz="0" w:space="0" w:color="auto"/>
            <w:bottom w:val="none" w:sz="0" w:space="0" w:color="auto"/>
            <w:right w:val="none" w:sz="0" w:space="0" w:color="auto"/>
          </w:divBdr>
        </w:div>
      </w:divsChild>
    </w:div>
    <w:div w:id="308438525">
      <w:bodyDiv w:val="1"/>
      <w:marLeft w:val="0"/>
      <w:marRight w:val="0"/>
      <w:marTop w:val="0"/>
      <w:marBottom w:val="0"/>
      <w:divBdr>
        <w:top w:val="none" w:sz="0" w:space="0" w:color="auto"/>
        <w:left w:val="none" w:sz="0" w:space="0" w:color="auto"/>
        <w:bottom w:val="none" w:sz="0" w:space="0" w:color="auto"/>
        <w:right w:val="none" w:sz="0" w:space="0" w:color="auto"/>
      </w:divBdr>
    </w:div>
    <w:div w:id="325321893">
      <w:bodyDiv w:val="1"/>
      <w:marLeft w:val="0"/>
      <w:marRight w:val="0"/>
      <w:marTop w:val="0"/>
      <w:marBottom w:val="0"/>
      <w:divBdr>
        <w:top w:val="none" w:sz="0" w:space="0" w:color="auto"/>
        <w:left w:val="none" w:sz="0" w:space="0" w:color="auto"/>
        <w:bottom w:val="none" w:sz="0" w:space="0" w:color="auto"/>
        <w:right w:val="none" w:sz="0" w:space="0" w:color="auto"/>
      </w:divBdr>
    </w:div>
    <w:div w:id="476069440">
      <w:bodyDiv w:val="1"/>
      <w:marLeft w:val="0"/>
      <w:marRight w:val="0"/>
      <w:marTop w:val="0"/>
      <w:marBottom w:val="0"/>
      <w:divBdr>
        <w:top w:val="none" w:sz="0" w:space="0" w:color="auto"/>
        <w:left w:val="none" w:sz="0" w:space="0" w:color="auto"/>
        <w:bottom w:val="none" w:sz="0" w:space="0" w:color="auto"/>
        <w:right w:val="none" w:sz="0" w:space="0" w:color="auto"/>
      </w:divBdr>
    </w:div>
    <w:div w:id="733088565">
      <w:bodyDiv w:val="1"/>
      <w:marLeft w:val="0"/>
      <w:marRight w:val="0"/>
      <w:marTop w:val="0"/>
      <w:marBottom w:val="0"/>
      <w:divBdr>
        <w:top w:val="none" w:sz="0" w:space="0" w:color="auto"/>
        <w:left w:val="none" w:sz="0" w:space="0" w:color="auto"/>
        <w:bottom w:val="none" w:sz="0" w:space="0" w:color="auto"/>
        <w:right w:val="none" w:sz="0" w:space="0" w:color="auto"/>
      </w:divBdr>
      <w:divsChild>
        <w:div w:id="1260917871">
          <w:marLeft w:val="0"/>
          <w:marRight w:val="0"/>
          <w:marTop w:val="0"/>
          <w:marBottom w:val="0"/>
          <w:divBdr>
            <w:top w:val="none" w:sz="0" w:space="0" w:color="auto"/>
            <w:left w:val="none" w:sz="0" w:space="0" w:color="auto"/>
            <w:bottom w:val="none" w:sz="0" w:space="0" w:color="auto"/>
            <w:right w:val="none" w:sz="0" w:space="0" w:color="auto"/>
          </w:divBdr>
          <w:divsChild>
            <w:div w:id="182329168">
              <w:marLeft w:val="0"/>
              <w:marRight w:val="0"/>
              <w:marTop w:val="0"/>
              <w:marBottom w:val="0"/>
              <w:divBdr>
                <w:top w:val="none" w:sz="0" w:space="0" w:color="auto"/>
                <w:left w:val="none" w:sz="0" w:space="0" w:color="auto"/>
                <w:bottom w:val="none" w:sz="0" w:space="0" w:color="auto"/>
                <w:right w:val="none" w:sz="0" w:space="0" w:color="auto"/>
              </w:divBdr>
              <w:divsChild>
                <w:div w:id="293758586">
                  <w:marLeft w:val="0"/>
                  <w:marRight w:val="0"/>
                  <w:marTop w:val="0"/>
                  <w:marBottom w:val="0"/>
                  <w:divBdr>
                    <w:top w:val="none" w:sz="0" w:space="0" w:color="auto"/>
                    <w:left w:val="none" w:sz="0" w:space="0" w:color="auto"/>
                    <w:bottom w:val="none" w:sz="0" w:space="0" w:color="auto"/>
                    <w:right w:val="none" w:sz="0" w:space="0" w:color="auto"/>
                  </w:divBdr>
                  <w:divsChild>
                    <w:div w:id="1095511931">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 w:id="1780221099">
          <w:marLeft w:val="0"/>
          <w:marRight w:val="0"/>
          <w:marTop w:val="0"/>
          <w:marBottom w:val="0"/>
          <w:divBdr>
            <w:top w:val="none" w:sz="0" w:space="0" w:color="auto"/>
            <w:left w:val="none" w:sz="0" w:space="0" w:color="auto"/>
            <w:bottom w:val="none" w:sz="0" w:space="0" w:color="auto"/>
            <w:right w:val="none" w:sz="0" w:space="0" w:color="auto"/>
          </w:divBdr>
          <w:divsChild>
            <w:div w:id="16788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4544">
      <w:bodyDiv w:val="1"/>
      <w:marLeft w:val="0"/>
      <w:marRight w:val="0"/>
      <w:marTop w:val="0"/>
      <w:marBottom w:val="0"/>
      <w:divBdr>
        <w:top w:val="none" w:sz="0" w:space="0" w:color="auto"/>
        <w:left w:val="none" w:sz="0" w:space="0" w:color="auto"/>
        <w:bottom w:val="none" w:sz="0" w:space="0" w:color="auto"/>
        <w:right w:val="none" w:sz="0" w:space="0" w:color="auto"/>
      </w:divBdr>
      <w:divsChild>
        <w:div w:id="586114500">
          <w:marLeft w:val="0"/>
          <w:marRight w:val="0"/>
          <w:marTop w:val="0"/>
          <w:marBottom w:val="0"/>
          <w:divBdr>
            <w:top w:val="none" w:sz="0" w:space="0" w:color="auto"/>
            <w:left w:val="none" w:sz="0" w:space="0" w:color="auto"/>
            <w:bottom w:val="none" w:sz="0" w:space="0" w:color="auto"/>
            <w:right w:val="none" w:sz="0" w:space="0" w:color="auto"/>
          </w:divBdr>
        </w:div>
      </w:divsChild>
    </w:div>
    <w:div w:id="850921107">
      <w:bodyDiv w:val="1"/>
      <w:marLeft w:val="0"/>
      <w:marRight w:val="0"/>
      <w:marTop w:val="0"/>
      <w:marBottom w:val="0"/>
      <w:divBdr>
        <w:top w:val="none" w:sz="0" w:space="0" w:color="auto"/>
        <w:left w:val="none" w:sz="0" w:space="0" w:color="auto"/>
        <w:bottom w:val="none" w:sz="0" w:space="0" w:color="auto"/>
        <w:right w:val="none" w:sz="0" w:space="0" w:color="auto"/>
      </w:divBdr>
    </w:div>
    <w:div w:id="949775701">
      <w:bodyDiv w:val="1"/>
      <w:marLeft w:val="0"/>
      <w:marRight w:val="0"/>
      <w:marTop w:val="0"/>
      <w:marBottom w:val="0"/>
      <w:divBdr>
        <w:top w:val="none" w:sz="0" w:space="0" w:color="auto"/>
        <w:left w:val="none" w:sz="0" w:space="0" w:color="auto"/>
        <w:bottom w:val="none" w:sz="0" w:space="0" w:color="auto"/>
        <w:right w:val="none" w:sz="0" w:space="0" w:color="auto"/>
      </w:divBdr>
      <w:divsChild>
        <w:div w:id="525408130">
          <w:marLeft w:val="0"/>
          <w:marRight w:val="0"/>
          <w:marTop w:val="0"/>
          <w:marBottom w:val="0"/>
          <w:divBdr>
            <w:top w:val="none" w:sz="0" w:space="0" w:color="auto"/>
            <w:left w:val="none" w:sz="0" w:space="0" w:color="auto"/>
            <w:bottom w:val="none" w:sz="0" w:space="0" w:color="auto"/>
            <w:right w:val="none" w:sz="0" w:space="0" w:color="auto"/>
          </w:divBdr>
          <w:divsChild>
            <w:div w:id="1644773381">
              <w:marLeft w:val="0"/>
              <w:marRight w:val="0"/>
              <w:marTop w:val="0"/>
              <w:marBottom w:val="0"/>
              <w:divBdr>
                <w:top w:val="none" w:sz="0" w:space="0" w:color="auto"/>
                <w:left w:val="none" w:sz="0" w:space="0" w:color="auto"/>
                <w:bottom w:val="none" w:sz="0" w:space="0" w:color="auto"/>
                <w:right w:val="none" w:sz="0" w:space="0" w:color="auto"/>
              </w:divBdr>
              <w:divsChild>
                <w:div w:id="1567449227">
                  <w:marLeft w:val="0"/>
                  <w:marRight w:val="0"/>
                  <w:marTop w:val="0"/>
                  <w:marBottom w:val="0"/>
                  <w:divBdr>
                    <w:top w:val="none" w:sz="0" w:space="0" w:color="auto"/>
                    <w:left w:val="none" w:sz="0" w:space="0" w:color="auto"/>
                    <w:bottom w:val="none" w:sz="0" w:space="0" w:color="auto"/>
                    <w:right w:val="none" w:sz="0" w:space="0" w:color="auto"/>
                  </w:divBdr>
                  <w:divsChild>
                    <w:div w:id="13512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4981">
          <w:marLeft w:val="0"/>
          <w:marRight w:val="0"/>
          <w:marTop w:val="0"/>
          <w:marBottom w:val="0"/>
          <w:divBdr>
            <w:top w:val="none" w:sz="0" w:space="0" w:color="auto"/>
            <w:left w:val="none" w:sz="0" w:space="0" w:color="auto"/>
            <w:bottom w:val="none" w:sz="0" w:space="0" w:color="auto"/>
            <w:right w:val="none" w:sz="0" w:space="0" w:color="auto"/>
          </w:divBdr>
          <w:divsChild>
            <w:div w:id="14744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8680">
      <w:bodyDiv w:val="1"/>
      <w:marLeft w:val="0"/>
      <w:marRight w:val="0"/>
      <w:marTop w:val="0"/>
      <w:marBottom w:val="0"/>
      <w:divBdr>
        <w:top w:val="none" w:sz="0" w:space="0" w:color="auto"/>
        <w:left w:val="none" w:sz="0" w:space="0" w:color="auto"/>
        <w:bottom w:val="none" w:sz="0" w:space="0" w:color="auto"/>
        <w:right w:val="none" w:sz="0" w:space="0" w:color="auto"/>
      </w:divBdr>
    </w:div>
    <w:div w:id="1062286827">
      <w:bodyDiv w:val="1"/>
      <w:marLeft w:val="0"/>
      <w:marRight w:val="0"/>
      <w:marTop w:val="0"/>
      <w:marBottom w:val="0"/>
      <w:divBdr>
        <w:top w:val="none" w:sz="0" w:space="0" w:color="auto"/>
        <w:left w:val="none" w:sz="0" w:space="0" w:color="auto"/>
        <w:bottom w:val="none" w:sz="0" w:space="0" w:color="auto"/>
        <w:right w:val="none" w:sz="0" w:space="0" w:color="auto"/>
      </w:divBdr>
    </w:div>
    <w:div w:id="1382099642">
      <w:bodyDiv w:val="1"/>
      <w:marLeft w:val="0"/>
      <w:marRight w:val="0"/>
      <w:marTop w:val="0"/>
      <w:marBottom w:val="0"/>
      <w:divBdr>
        <w:top w:val="none" w:sz="0" w:space="0" w:color="auto"/>
        <w:left w:val="none" w:sz="0" w:space="0" w:color="auto"/>
        <w:bottom w:val="none" w:sz="0" w:space="0" w:color="auto"/>
        <w:right w:val="none" w:sz="0" w:space="0" w:color="auto"/>
      </w:divBdr>
    </w:div>
    <w:div w:id="1398046265">
      <w:bodyDiv w:val="1"/>
      <w:marLeft w:val="0"/>
      <w:marRight w:val="0"/>
      <w:marTop w:val="0"/>
      <w:marBottom w:val="0"/>
      <w:divBdr>
        <w:top w:val="none" w:sz="0" w:space="0" w:color="auto"/>
        <w:left w:val="none" w:sz="0" w:space="0" w:color="auto"/>
        <w:bottom w:val="none" w:sz="0" w:space="0" w:color="auto"/>
        <w:right w:val="none" w:sz="0" w:space="0" w:color="auto"/>
      </w:divBdr>
    </w:div>
    <w:div w:id="1435780620">
      <w:bodyDiv w:val="1"/>
      <w:marLeft w:val="0"/>
      <w:marRight w:val="0"/>
      <w:marTop w:val="0"/>
      <w:marBottom w:val="0"/>
      <w:divBdr>
        <w:top w:val="none" w:sz="0" w:space="0" w:color="auto"/>
        <w:left w:val="none" w:sz="0" w:space="0" w:color="auto"/>
        <w:bottom w:val="none" w:sz="0" w:space="0" w:color="auto"/>
        <w:right w:val="none" w:sz="0" w:space="0" w:color="auto"/>
      </w:divBdr>
      <w:divsChild>
        <w:div w:id="1975716974">
          <w:marLeft w:val="0"/>
          <w:marRight w:val="0"/>
          <w:marTop w:val="0"/>
          <w:marBottom w:val="0"/>
          <w:divBdr>
            <w:top w:val="none" w:sz="0" w:space="0" w:color="auto"/>
            <w:left w:val="none" w:sz="0" w:space="0" w:color="auto"/>
            <w:bottom w:val="none" w:sz="0" w:space="0" w:color="auto"/>
            <w:right w:val="none" w:sz="0" w:space="0" w:color="auto"/>
          </w:divBdr>
        </w:div>
      </w:divsChild>
    </w:div>
    <w:div w:id="1481846975">
      <w:bodyDiv w:val="1"/>
      <w:marLeft w:val="0"/>
      <w:marRight w:val="0"/>
      <w:marTop w:val="0"/>
      <w:marBottom w:val="0"/>
      <w:divBdr>
        <w:top w:val="none" w:sz="0" w:space="0" w:color="auto"/>
        <w:left w:val="none" w:sz="0" w:space="0" w:color="auto"/>
        <w:bottom w:val="none" w:sz="0" w:space="0" w:color="auto"/>
        <w:right w:val="none" w:sz="0" w:space="0" w:color="auto"/>
      </w:divBdr>
      <w:divsChild>
        <w:div w:id="840504551">
          <w:marLeft w:val="0"/>
          <w:marRight w:val="0"/>
          <w:marTop w:val="0"/>
          <w:marBottom w:val="0"/>
          <w:divBdr>
            <w:top w:val="none" w:sz="0" w:space="0" w:color="auto"/>
            <w:left w:val="none" w:sz="0" w:space="0" w:color="auto"/>
            <w:bottom w:val="none" w:sz="0" w:space="0" w:color="auto"/>
            <w:right w:val="none" w:sz="0" w:space="0" w:color="auto"/>
          </w:divBdr>
          <w:divsChild>
            <w:div w:id="1601183494">
              <w:marLeft w:val="0"/>
              <w:marRight w:val="0"/>
              <w:marTop w:val="0"/>
              <w:marBottom w:val="0"/>
              <w:divBdr>
                <w:top w:val="none" w:sz="0" w:space="0" w:color="auto"/>
                <w:left w:val="none" w:sz="0" w:space="0" w:color="auto"/>
                <w:bottom w:val="none" w:sz="0" w:space="0" w:color="auto"/>
                <w:right w:val="none" w:sz="0" w:space="0" w:color="auto"/>
              </w:divBdr>
              <w:divsChild>
                <w:div w:id="891427844">
                  <w:marLeft w:val="0"/>
                  <w:marRight w:val="0"/>
                  <w:marTop w:val="0"/>
                  <w:marBottom w:val="0"/>
                  <w:divBdr>
                    <w:top w:val="none" w:sz="0" w:space="0" w:color="auto"/>
                    <w:left w:val="none" w:sz="0" w:space="0" w:color="auto"/>
                    <w:bottom w:val="none" w:sz="0" w:space="0" w:color="auto"/>
                    <w:right w:val="none" w:sz="0" w:space="0" w:color="auto"/>
                  </w:divBdr>
                  <w:divsChild>
                    <w:div w:id="1564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2461">
          <w:marLeft w:val="0"/>
          <w:marRight w:val="0"/>
          <w:marTop w:val="0"/>
          <w:marBottom w:val="0"/>
          <w:divBdr>
            <w:top w:val="none" w:sz="0" w:space="0" w:color="auto"/>
            <w:left w:val="none" w:sz="0" w:space="0" w:color="auto"/>
            <w:bottom w:val="none" w:sz="0" w:space="0" w:color="auto"/>
            <w:right w:val="none" w:sz="0" w:space="0" w:color="auto"/>
          </w:divBdr>
          <w:divsChild>
            <w:div w:id="20506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3570">
      <w:bodyDiv w:val="1"/>
      <w:marLeft w:val="0"/>
      <w:marRight w:val="0"/>
      <w:marTop w:val="0"/>
      <w:marBottom w:val="0"/>
      <w:divBdr>
        <w:top w:val="none" w:sz="0" w:space="0" w:color="auto"/>
        <w:left w:val="none" w:sz="0" w:space="0" w:color="auto"/>
        <w:bottom w:val="none" w:sz="0" w:space="0" w:color="auto"/>
        <w:right w:val="none" w:sz="0" w:space="0" w:color="auto"/>
      </w:divBdr>
    </w:div>
    <w:div w:id="1681158661">
      <w:bodyDiv w:val="1"/>
      <w:marLeft w:val="0"/>
      <w:marRight w:val="0"/>
      <w:marTop w:val="0"/>
      <w:marBottom w:val="0"/>
      <w:divBdr>
        <w:top w:val="none" w:sz="0" w:space="0" w:color="auto"/>
        <w:left w:val="none" w:sz="0" w:space="0" w:color="auto"/>
        <w:bottom w:val="none" w:sz="0" w:space="0" w:color="auto"/>
        <w:right w:val="none" w:sz="0" w:space="0" w:color="auto"/>
      </w:divBdr>
    </w:div>
    <w:div w:id="1705667834">
      <w:bodyDiv w:val="1"/>
      <w:marLeft w:val="0"/>
      <w:marRight w:val="0"/>
      <w:marTop w:val="0"/>
      <w:marBottom w:val="0"/>
      <w:divBdr>
        <w:top w:val="none" w:sz="0" w:space="0" w:color="auto"/>
        <w:left w:val="none" w:sz="0" w:space="0" w:color="auto"/>
        <w:bottom w:val="none" w:sz="0" w:space="0" w:color="auto"/>
        <w:right w:val="none" w:sz="0" w:space="0" w:color="auto"/>
      </w:divBdr>
    </w:div>
    <w:div w:id="1815290437">
      <w:bodyDiv w:val="1"/>
      <w:marLeft w:val="0"/>
      <w:marRight w:val="0"/>
      <w:marTop w:val="0"/>
      <w:marBottom w:val="0"/>
      <w:divBdr>
        <w:top w:val="none" w:sz="0" w:space="0" w:color="auto"/>
        <w:left w:val="none" w:sz="0" w:space="0" w:color="auto"/>
        <w:bottom w:val="none" w:sz="0" w:space="0" w:color="auto"/>
        <w:right w:val="none" w:sz="0" w:space="0" w:color="auto"/>
      </w:divBdr>
    </w:div>
    <w:div w:id="1879203027">
      <w:bodyDiv w:val="1"/>
      <w:marLeft w:val="0"/>
      <w:marRight w:val="0"/>
      <w:marTop w:val="0"/>
      <w:marBottom w:val="0"/>
      <w:divBdr>
        <w:top w:val="none" w:sz="0" w:space="0" w:color="auto"/>
        <w:left w:val="none" w:sz="0" w:space="0" w:color="auto"/>
        <w:bottom w:val="none" w:sz="0" w:space="0" w:color="auto"/>
        <w:right w:val="none" w:sz="0" w:space="0" w:color="auto"/>
      </w:divBdr>
      <w:divsChild>
        <w:div w:id="864635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72B7-C3C3-6440-BE24-F0841510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Sayinath</dc:creator>
  <cp:keywords/>
  <dc:description/>
  <cp:lastModifiedBy>Jay Khalil (jkhalil)</cp:lastModifiedBy>
  <cp:revision>42</cp:revision>
  <cp:lastPrinted>2024-12-13T21:53:00Z</cp:lastPrinted>
  <dcterms:created xsi:type="dcterms:W3CDTF">2024-08-20T21:28:00Z</dcterms:created>
  <dcterms:modified xsi:type="dcterms:W3CDTF">2025-03-18T18:37:00Z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Cisco Confidential</vt:lpwstr>
  </property>
  <property fmtid="{D5CDD505-2E9C-101B-9397-08002B2CF9AE}" pid="5" name="MSIP_Label_c8f49a32-fde3-48a5-9266-b5b0972a22dc_Enabled">
    <vt:lpwstr>true</vt:lpwstr>
  </property>
  <property fmtid="{D5CDD505-2E9C-101B-9397-08002B2CF9AE}" pid="6" name="MSIP_Label_c8f49a32-fde3-48a5-9266-b5b0972a22dc_SetDate">
    <vt:lpwstr>2024-07-10T00:04:22Z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9299f8b0-5c10-459c-b940-ed61b755a087</vt:lpwstr>
  </property>
  <property fmtid="{D5CDD505-2E9C-101B-9397-08002B2CF9AE}" pid="11" name="MSIP_Label_c8f49a32-fde3-48a5-9266-b5b0972a22dc_ContentBits">
    <vt:lpwstr>2</vt:lpwstr>
  </property>
</Properties>
</file>